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spacing w:line="276" w:lineRule="auto"/>
        <w:jc w:val="center"/>
        <w:rPr>
          <w:rFonts w:ascii="PT Astra Serif" w:hAnsi="PT Astra Serif"/>
          <w:b/>
          <w:sz w:val="28"/>
        </w:rPr>
      </w:pPr>
      <w:bookmarkStart w:id="0" w:name="_GoBack"/>
      <w:r>
        <w:rPr>
          <w:rFonts w:ascii="PT Astra Serif" w:hAnsi="PT Astra Serif"/>
          <w:b/>
          <w:sz w:val="28"/>
        </w:rPr>
        <w:t>Перечень документов, предоставляемых гражданином для оказания ему бесплатной юридической помощи</w:t>
      </w:r>
    </w:p>
    <w:bookmarkEnd w:id="0"/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Оказание бесплатной юридической помощи в соответствии со статьей 6 Закона Тульской области осуществляется на основании заявления (приложение к настоящему перечню) и следующих документов, установленных постановлением правительства Тульской области от 24.04.2013 № 182 «</w:t>
      </w:r>
      <w:r>
        <w:rPr>
          <w:rFonts w:ascii="PT Astra Serif" w:hAnsi="PT Astra Serif"/>
          <w:sz w:val="28"/>
          <w:highlight w:val="white"/>
        </w:rPr>
        <w:t>О мерах по реализации Закона Тульской области от 16 июля 2012 года № 1782-ЗТО «О регулировании отдельных отношений в области обеспечения граждан бесплатной юридической помощью и о наделении органов местного</w:t>
      </w:r>
      <w:proofErr w:type="gramEnd"/>
      <w:r>
        <w:rPr>
          <w:rFonts w:ascii="PT Astra Serif" w:hAnsi="PT Astra Serif"/>
          <w:sz w:val="28"/>
          <w:highlight w:val="white"/>
        </w:rPr>
        <w:t xml:space="preserve"> </w:t>
      </w:r>
      <w:proofErr w:type="gramStart"/>
      <w:r>
        <w:rPr>
          <w:rFonts w:ascii="PT Astra Serif" w:hAnsi="PT Astra Serif"/>
          <w:sz w:val="28"/>
          <w:highlight w:val="white"/>
        </w:rPr>
        <w:t>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и</w:t>
      </w:r>
      <w:r>
        <w:rPr>
          <w:rFonts w:ascii="PT Astra Serif" w:hAnsi="PT Astra Serif"/>
          <w:sz w:val="28"/>
        </w:rPr>
        <w:t xml:space="preserve"> приказом министерства труда и социальной защиты Тульской области от 28.02.2022 № 85-осн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ситуации».</w:t>
      </w:r>
      <w:proofErr w:type="gramEnd"/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заявлению гражданином прикладывается: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паспорта гражданина Российской Федерации либо иного документа, удостоверяющего личность, принадлежность к гражданству, проживание на территории Тульской области;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удостоверяющий личность законного представителя несовершеннолетнего гражданина, и документ, подтверждающий его полномочия;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удостоверяющий личность представителя гражданина, и документ, подтверждающий полномочия представителя.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зависимости от категорий граждан, имеющих право на бесплатную юридическую помощь, дополнительно представляются следующие документы: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 w:rsidR="00E16CE2">
        <w:rPr>
          <w:rFonts w:ascii="PT Astra Serif" w:hAnsi="PT Astra Serif"/>
          <w:sz w:val="28"/>
        </w:rPr>
        <w:t>Гражданами, среднедушевой доход семей которых ниже величины прожиточного минимума, установленного в Тульской области в соответствии с законодательством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BF31BB" w:rsidRDefault="00E16CE2" w:rsidP="00BF31B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sz w:val="28"/>
        </w:rPr>
        <w:t xml:space="preserve">а) </w:t>
      </w:r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справку от органов социальной защиты населения о том, что гражданин (семья) является малоимущим (малоимущей), или справку с места жительства о составе семьи и справки о доходах каждого члена семьи (одиноко проживающего гражданина) за последние три календарных месяца, предшествующих месяцу обращения гражданина.</w:t>
      </w:r>
    </w:p>
    <w:p w:rsidR="00BF31BB" w:rsidRDefault="00BF31BB" w:rsidP="00BF31B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 w:rsidR="00E16CE2">
        <w:rPr>
          <w:rFonts w:ascii="PT Astra Serif" w:hAnsi="PT Astra Serif"/>
          <w:sz w:val="28"/>
        </w:rPr>
        <w:t>Гражданами, являющимися инвалидами I и II групп, а также в отношении детей-инвалидов:</w:t>
      </w:r>
    </w:p>
    <w:p w:rsidR="00BF31BB" w:rsidRDefault="00BF31BB" w:rsidP="00BF31B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lastRenderedPageBreak/>
        <w:t>справку, подтверждающую факт установления инвалидности, выданную федеральными государственными учреждениями медико-социальной экспертизы.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 w:rsidR="00E16CE2">
        <w:rPr>
          <w:rFonts w:ascii="PT Astra Serif" w:hAnsi="PT Astra Serif"/>
          <w:sz w:val="28"/>
        </w:rPr>
        <w:t>Гражданами, являющимися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 w:rsidR="00E16CE2">
        <w:rPr>
          <w:rFonts w:ascii="PT Astra Serif" w:hAnsi="PT Astra Serif"/>
          <w:sz w:val="28"/>
        </w:rPr>
        <w:t>Гражданами, имеющими трех и более несовершеннолетних детей:</w:t>
      </w:r>
    </w:p>
    <w:p w:rsidR="00BF31BB" w:rsidRDefault="00BF31BB" w:rsidP="00BF31B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удостоверение многодетной семьи или свидетельства о рождении детей.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="00E16CE2">
        <w:rPr>
          <w:rFonts w:ascii="PT Astra Serif" w:hAnsi="PT Astra Serif"/>
          <w:sz w:val="28"/>
        </w:rPr>
        <w:t>В отношении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свидетельство о смерти родителей;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заявление родителей о согласии на усыновление (удочерение) ребенка, оформленное в установленном порядке;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</w:r>
      <w:proofErr w:type="gramStart"/>
      <w:r>
        <w:rPr>
          <w:rFonts w:ascii="PT Astra Serif" w:hAnsi="PT Astra Serif"/>
          <w:sz w:val="28"/>
        </w:rPr>
        <w:t>е(</w:t>
      </w:r>
      <w:proofErr w:type="gramEnd"/>
      <w:r>
        <w:rPr>
          <w:rFonts w:ascii="PT Astra Serif" w:hAnsi="PT Astra Serif"/>
          <w:sz w:val="28"/>
        </w:rPr>
        <w:t>лях) из актовой записи о рождении ребенка;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ж) справка органов внутренних дел о том, что место нахождения разыскиваемых родителей не установлено;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и) свидетельство о рождении, в строках «мать» и «отец» которого стоят прочерки.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="00E16CE2">
        <w:rPr>
          <w:rFonts w:ascii="PT Astra Serif" w:hAnsi="PT Astra Serif"/>
          <w:sz w:val="28"/>
        </w:rPr>
        <w:t>Гражданами пожилого возраста и инвалидами, проживающими в организациях социального обслуживания, предоставляющих социальные услуги в стационарной форме: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в свободной форме о проживании в организации социального обслуживания, предоставляющей социальные услуги в стационарной форме, выданная этой организацией.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 w:rsidR="00E16CE2">
        <w:rPr>
          <w:rFonts w:ascii="PT Astra Serif" w:hAnsi="PT Astra Serif"/>
          <w:sz w:val="28"/>
        </w:rPr>
        <w:t>В отношении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органа или учреждения системы профилактики безнадзорности и правонарушений несовершеннолетних или службы исполнения наказаний, подтверждающая нахождение несовершеннолетнего в соответствующем учреждении.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</w:t>
      </w:r>
      <w:r w:rsidR="00E16CE2">
        <w:rPr>
          <w:rFonts w:ascii="PT Astra Serif" w:hAnsi="PT Astra Serif"/>
          <w:sz w:val="28"/>
        </w:rPr>
        <w:t>Гражданами, имеющими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учреждения, оказывающего психиатрическую помощь, подтверждающая нахождение и (или) оказание гражданину психиатрической помощи в соответствующем учреждении.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</w:t>
      </w:r>
      <w:r w:rsidR="00E16CE2">
        <w:rPr>
          <w:rFonts w:ascii="PT Astra Serif" w:hAnsi="PT Astra Serif"/>
          <w:sz w:val="28"/>
        </w:rPr>
        <w:t>В отношении граждан, признанных судом недееспособными: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копия решения суда о признании гражданина </w:t>
      </w:r>
      <w:proofErr w:type="gramStart"/>
      <w:r>
        <w:rPr>
          <w:rFonts w:ascii="PT Astra Serif" w:hAnsi="PT Astra Serif"/>
          <w:sz w:val="28"/>
        </w:rPr>
        <w:t>недееспособным</w:t>
      </w:r>
      <w:proofErr w:type="gramEnd"/>
      <w:r>
        <w:rPr>
          <w:rFonts w:ascii="PT Astra Serif" w:hAnsi="PT Astra Serif"/>
          <w:sz w:val="28"/>
        </w:rPr>
        <w:t>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10. </w:t>
      </w:r>
      <w:r w:rsidR="00E16CE2">
        <w:rPr>
          <w:rFonts w:ascii="PT Astra Serif" w:hAnsi="PT Astra Serif"/>
          <w:sz w:val="28"/>
        </w:rPr>
        <w:t>Истцами по рассматриваемым судами первой инстанции делам о возмещении вреда, причиненного смертью кормильца, связанной с трудовой деятельностью: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справка с места жительства о составе семьи;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акт о несчастном случае на производстве;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св</w:t>
      </w:r>
      <w:r w:rsidR="00BF31BB">
        <w:rPr>
          <w:rFonts w:ascii="PT Astra Serif" w:hAnsi="PT Astra Serif"/>
          <w:sz w:val="28"/>
        </w:rPr>
        <w:t>идетельство о смерти гражданина</w:t>
      </w:r>
      <w:r>
        <w:rPr>
          <w:rFonts w:ascii="PT Astra Serif" w:hAnsi="PT Astra Serif"/>
          <w:sz w:val="28"/>
        </w:rPr>
        <w:t>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11. </w:t>
      </w:r>
      <w:r w:rsidR="00E16CE2">
        <w:rPr>
          <w:rFonts w:ascii="PT Astra Serif" w:hAnsi="PT Astra Serif"/>
          <w:sz w:val="28"/>
        </w:rPr>
        <w:t>Истцами по рассматриваемым судами первой инстанции делам о возмещении вреда, причиненного увечьем или иным повреждением здоровья, связанным с трудовой деятельностью: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заключение учреждения медико-социальной экспертизы о степени утраты профессиональной трудоспособности гражданина.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12. </w:t>
      </w:r>
      <w:r w:rsidR="00E16CE2">
        <w:rPr>
          <w:rFonts w:ascii="PT Astra Serif" w:hAnsi="PT Astra Serif"/>
          <w:sz w:val="28"/>
        </w:rPr>
        <w:t>Усыновителями детей: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копию свидетельства об усыновлении ребенка, выданного органами </w:t>
      </w:r>
      <w:proofErr w:type="spellStart"/>
      <w:r>
        <w:rPr>
          <w:rFonts w:ascii="PT Astra Serif" w:hAnsi="PT Astra Serif"/>
          <w:sz w:val="28"/>
        </w:rPr>
        <w:t>ЗАГСа</w:t>
      </w:r>
      <w:proofErr w:type="spellEnd"/>
      <w:r>
        <w:rPr>
          <w:rFonts w:ascii="PT Astra Serif" w:hAnsi="PT Astra Serif"/>
          <w:sz w:val="28"/>
        </w:rPr>
        <w:t>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копию свидетельства о рождении усыновленного ребенка, выданного органами </w:t>
      </w:r>
      <w:proofErr w:type="spellStart"/>
      <w:r>
        <w:rPr>
          <w:rFonts w:ascii="PT Astra Serif" w:hAnsi="PT Astra Serif"/>
          <w:sz w:val="28"/>
        </w:rPr>
        <w:t>ЗАГСа</w:t>
      </w:r>
      <w:proofErr w:type="spellEnd"/>
      <w:r>
        <w:rPr>
          <w:rFonts w:ascii="PT Astra Serif" w:hAnsi="PT Astra Serif"/>
          <w:sz w:val="28"/>
        </w:rPr>
        <w:t xml:space="preserve"> после усыновления ребенка.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13. </w:t>
      </w:r>
      <w:r w:rsidR="00E16CE2">
        <w:rPr>
          <w:rFonts w:ascii="PT Astra Serif" w:hAnsi="PT Astra Serif"/>
          <w:sz w:val="28"/>
        </w:rPr>
        <w:t>Лицами, желающими принять на воспитание в свою семью ребенка, оставшегося без попечения родителей: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по форме, утвержденной Приказом Министерства образования и науки Российской Федерации от 20 августа </w:t>
      </w:r>
      <w:r>
        <w:rPr>
          <w:rFonts w:ascii="PT Astra Serif" w:hAnsi="PT Astra Serif"/>
          <w:sz w:val="28"/>
        </w:rPr>
        <w:lastRenderedPageBreak/>
        <w:t>2012 года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</w:t>
      </w:r>
      <w:proofErr w:type="gramEnd"/>
      <w:r>
        <w:rPr>
          <w:rFonts w:ascii="PT Astra Serif" w:hAnsi="PT Astra Serif"/>
          <w:sz w:val="28"/>
        </w:rPr>
        <w:t xml:space="preserve"> о прохождении такой подготовки на территории Российской Федерации».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131295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14. </w:t>
      </w:r>
      <w:r w:rsidR="00E16CE2">
        <w:rPr>
          <w:rFonts w:ascii="PT Astra Serif" w:hAnsi="PT Astra Serif"/>
          <w:sz w:val="28"/>
        </w:rPr>
        <w:t>Гражданами, пострадавшими в результате чрезвычайной ситуации: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документ, подтверждающий факт чрезвычайной ситуации;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документ, подтверждающий факт гибели гражданина или наступление его смерти в результате чрезвычайной ситуации; </w:t>
      </w:r>
      <w:proofErr w:type="gramStart"/>
      <w:r>
        <w:rPr>
          <w:rFonts w:ascii="PT Astra Serif" w:hAnsi="PT Astra Serif"/>
          <w:sz w:val="28"/>
        </w:rPr>
        <w:t>а также свидетельство о регистрации брака (для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ситуации), либо свидетельство о рождении ребенка (детей) (для детей погибшего (умершего) в результате чрезвычайной ситуации), либо свидетельство о рождении погибшего (для родителей погибшего (умершего) в результате чрезвычайной ситуации), либо вступившее в законную силу решение суда об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установлении факта нахождения на иждивении или справка, выданная органами, осуществляющими пенсионное обеспечение, об установлении повышенного размера пенсии (надбавки к пенсии) с учетом иждивенца (для лиц, находящихся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</w:t>
      </w:r>
      <w:proofErr w:type="gramEnd"/>
      <w:r>
        <w:rPr>
          <w:rFonts w:ascii="PT Astra Serif" w:hAnsi="PT Astra Serif"/>
          <w:sz w:val="28"/>
        </w:rPr>
        <w:t xml:space="preserve">, </w:t>
      </w:r>
      <w:proofErr w:type="gramStart"/>
      <w:r>
        <w:rPr>
          <w:rFonts w:ascii="PT Astra Serif" w:hAnsi="PT Astra Serif"/>
          <w:sz w:val="28"/>
        </w:rPr>
        <w:t>установленном</w:t>
      </w:r>
      <w:proofErr w:type="gramEnd"/>
      <w:r>
        <w:rPr>
          <w:rFonts w:ascii="PT Astra Serif" w:hAnsi="PT Astra Serif"/>
          <w:sz w:val="28"/>
        </w:rPr>
        <w:t xml:space="preserve"> законодательством Российской Федерации);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факт причинения вреда здоровью в результате чрезвычайной ситуации;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акты, справки уполномоченных органов об утрате жилого помещения, либо утрате полностью или частично иного имущества, либо документов в результате чрезвычайной ситуации.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BF31BB" w:rsidRDefault="00131295" w:rsidP="00BF31B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15. </w:t>
      </w:r>
      <w:proofErr w:type="gramStart"/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="00BF31BB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пункте 6 статьи 1</w:t>
        </w:r>
      </w:hyperlink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</w:t>
      </w:r>
      <w:proofErr w:type="gramStart"/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</w:t>
      </w:r>
      <w:proofErr w:type="gramEnd"/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), </w:t>
      </w:r>
      <w:proofErr w:type="gramStart"/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находящиеся (находившиеся) на указанных территориях </w:t>
      </w:r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lastRenderedPageBreak/>
        <w:t>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операции, граждане, заключившие контракт</w:t>
      </w:r>
      <w:proofErr w:type="gramEnd"/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операции:</w:t>
      </w:r>
    </w:p>
    <w:p w:rsidR="00BF31BB" w:rsidRDefault="00BF31BB" w:rsidP="00BF31B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а) документы, подтверждающие участие в специальной военной операции, выданные федеральными органами исполнительной власти, в которых они проходят (проходили) военную службу (службу) или состояли в иных, предусмотренных действующим законодательством, отношениях, в том числе выписки из приказов, военный билет;</w:t>
      </w:r>
    </w:p>
    <w:p w:rsidR="00BF31BB" w:rsidRDefault="00BF31BB" w:rsidP="00BF31B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б) справки, подтверждающие участие в специальной военной операции, выданные организацией, содействующей выполнению задач, возложенных на Вооруженные Силы Российской Федерации, заверенные подписью и печатью уполномоченного лица (для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Федерации).</w:t>
      </w:r>
      <w:proofErr w:type="gramEnd"/>
    </w:p>
    <w:p w:rsidR="00BF31BB" w:rsidRDefault="00BF31BB" w:rsidP="00BF31BB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</w:p>
    <w:p w:rsidR="00BF31BB" w:rsidRDefault="00131295" w:rsidP="00BF31B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16. </w:t>
      </w:r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Ветеранами боевых действий:</w:t>
      </w:r>
    </w:p>
    <w:p w:rsidR="00BF31BB" w:rsidRDefault="00BF31BB" w:rsidP="00BF31B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удостоверение ветерана боевых действий.</w:t>
      </w:r>
    </w:p>
    <w:p w:rsidR="00BF31BB" w:rsidRDefault="00BF31BB" w:rsidP="00BF31B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</w:p>
    <w:p w:rsidR="00BF31BB" w:rsidRDefault="00131295" w:rsidP="00BF31B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17. </w:t>
      </w:r>
      <w:r w:rsidR="00BF31BB"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года:</w:t>
      </w:r>
    </w:p>
    <w:p w:rsidR="00BF31BB" w:rsidRDefault="00BF31BB" w:rsidP="00BF31B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документы, выданные органами государственной власти Донецкой Народной Республики или Луганской Народной Республики, подтверждающие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  <w:proofErr w:type="gramEnd"/>
    </w:p>
    <w:p w:rsidR="00131295" w:rsidRDefault="00131295" w:rsidP="0013129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</w:p>
    <w:p w:rsidR="00131295" w:rsidRDefault="00131295" w:rsidP="0013129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</w:p>
    <w:p w:rsidR="00131295" w:rsidRDefault="00131295" w:rsidP="0013129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18. Членами семей граждан, указанных в </w:t>
      </w:r>
      <w:hyperlink r:id="rId6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пунктах 15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- </w:t>
      </w:r>
      <w:hyperlink r:id="rId7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17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: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lastRenderedPageBreak/>
        <w:t xml:space="preserve">документы, подтверждающие статус лиц, указанных в </w:t>
      </w:r>
      <w:hyperlink r:id="rId8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пунктах 15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- 17;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свидетельство о рождении (для детей);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свидетельство о заключении брака (для супруга);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справку о рождении лица, указанного в </w:t>
      </w:r>
      <w:hyperlink r:id="rId9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пунктах 15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- </w:t>
      </w:r>
      <w:hyperlink r:id="rId10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17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, выданную органами записи актов гражданского состояния (для родителей);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решение суда, вступившее в законную силу, о признании лица фактически </w:t>
      </w:r>
      <w:proofErr w:type="gramStart"/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воспитывавшим</w:t>
      </w:r>
      <w:proofErr w:type="gramEnd"/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и содержавшим лицо, указанное в </w:t>
      </w:r>
      <w:hyperlink r:id="rId11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пунктах 15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- </w:t>
      </w:r>
      <w:hyperlink r:id="rId12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17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(для лица, фактически воспитавшего и содержавшего лицо, указанное в </w:t>
      </w:r>
      <w:hyperlink r:id="rId13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пунктах 15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- </w:t>
      </w:r>
      <w:hyperlink r:id="rId14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17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);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справка об установлении инвалидности, выданная медико-социальной экспертизой (для детей, не достигших возраста 18 лет или старше этого возраста, если они стали инвалидами до достижения ими возраста 18 лет);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справка организации, осуществляющей образовательную деятельность, об обучении детей в возрасте от 18 до 23 лет с указанием даты зачисления на обучение (для совершеннолетних детей, обучающихся в образовательных организациях по очной форме обучения, - до окончания обучения, но не более чем до достижения ими возраста 23 лет).</w:t>
      </w:r>
    </w:p>
    <w:p w:rsidR="00BF31BB" w:rsidRDefault="00BF31BB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131295" w:rsidRDefault="00131295" w:rsidP="0013129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В случае обращения гражданина к адвокату он представляет адвокату нотариально заверенные копии соответствующих документов либо вместе с незаверенными копиями предъявляет подлинные документы для сверки. В этом случае адвокат самостоятельно заверяет верность копии.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131295" w:rsidRDefault="00131295" w:rsidP="0013129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В случае обращения гражданина за оказанием бесплатной юридической помощи государственное казенное учреждение Тульской области "Государственное юридическое бюро Тульской области" не вправе требовать от него документы, предусмотренные </w:t>
      </w:r>
      <w:hyperlink r:id="rId15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16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2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17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4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18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5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19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6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20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8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21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13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22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подпунктами "а"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, </w:t>
      </w:r>
      <w:hyperlink r:id="rId23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"б"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(за исключением свидетельств о государственной регистрации актов гражданского состояния и решений судов, вступивших в законную силу), </w:t>
      </w:r>
      <w:hyperlink r:id="rId24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"г" пункта 14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 xml:space="preserve"> и </w:t>
      </w:r>
      <w:hyperlink r:id="rId25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абзацем 7 пункта 18</w:t>
        </w:r>
      </w:hyperlink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.</w:t>
      </w:r>
    </w:p>
    <w:p w:rsidR="00131295" w:rsidRDefault="00131295" w:rsidP="00131295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color w:val="auto"/>
          <w:sz w:val="28"/>
          <w:szCs w:val="28"/>
          <w:lang w:eastAsia="en-US"/>
        </w:rPr>
        <w:t>Указанные документы гражданин вправе представить в Государственное казенное учреждение Тульской области "Государственное юридическое бюро Тульской области" по собственной инициативе.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585C7B" w:rsidRPr="00E16CE2" w:rsidRDefault="00585C7B" w:rsidP="00E16CE2"/>
    <w:sectPr w:rsidR="00585C7B" w:rsidRPr="00E16CE2" w:rsidSect="00BF31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41A6"/>
    <w:multiLevelType w:val="multilevel"/>
    <w:tmpl w:val="9C806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>
    <w:nsid w:val="5DBD6044"/>
    <w:multiLevelType w:val="multilevel"/>
    <w:tmpl w:val="D4AE93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65A77E55"/>
    <w:multiLevelType w:val="multilevel"/>
    <w:tmpl w:val="A0685476"/>
    <w:lvl w:ilvl="0">
      <w:start w:val="1"/>
      <w:numFmt w:val="bullet"/>
      <w:lvlText w:val=""/>
      <w:lvlJc w:val="left"/>
      <w:pPr>
        <w:tabs>
          <w:tab w:val="left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6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0E"/>
    <w:rsid w:val="00004183"/>
    <w:rsid w:val="00131295"/>
    <w:rsid w:val="00585C7B"/>
    <w:rsid w:val="00AB3912"/>
    <w:rsid w:val="00BF31BB"/>
    <w:rsid w:val="00E16CE2"/>
    <w:rsid w:val="00E3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6CE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6CE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1170&amp;dst=100121" TargetMode="External"/><Relationship Id="rId13" Type="http://schemas.openxmlformats.org/officeDocument/2006/relationships/hyperlink" Target="https://login.consultant.ru/link/?req=doc&amp;base=RLAW067&amp;n=131170&amp;dst=100121" TargetMode="External"/><Relationship Id="rId18" Type="http://schemas.openxmlformats.org/officeDocument/2006/relationships/hyperlink" Target="https://login.consultant.ru/link/?req=doc&amp;base=RLAW067&amp;n=131170&amp;dst=10009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67&amp;n=131170&amp;dst=100105" TargetMode="External"/><Relationship Id="rId7" Type="http://schemas.openxmlformats.org/officeDocument/2006/relationships/hyperlink" Target="https://login.consultant.ru/link/?req=doc&amp;base=RLAW067&amp;n=131170&amp;dst=100126" TargetMode="External"/><Relationship Id="rId12" Type="http://schemas.openxmlformats.org/officeDocument/2006/relationships/hyperlink" Target="https://login.consultant.ru/link/?req=doc&amp;base=RLAW067&amp;n=131170&amp;dst=100126" TargetMode="External"/><Relationship Id="rId17" Type="http://schemas.openxmlformats.org/officeDocument/2006/relationships/hyperlink" Target="https://login.consultant.ru/link/?req=doc&amp;base=RLAW067&amp;n=131170&amp;dst=100025" TargetMode="External"/><Relationship Id="rId25" Type="http://schemas.openxmlformats.org/officeDocument/2006/relationships/hyperlink" Target="https://login.consultant.ru/link/?req=doc&amp;base=RLAW067&amp;n=131170&amp;dst=100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67&amp;n=131170&amp;dst=100021" TargetMode="External"/><Relationship Id="rId20" Type="http://schemas.openxmlformats.org/officeDocument/2006/relationships/hyperlink" Target="https://login.consultant.ru/link/?req=doc&amp;base=RLAW067&amp;n=131170&amp;dst=1000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131170&amp;dst=100121" TargetMode="External"/><Relationship Id="rId11" Type="http://schemas.openxmlformats.org/officeDocument/2006/relationships/hyperlink" Target="https://login.consultant.ru/link/?req=doc&amp;base=RLAW067&amp;n=131170&amp;dst=100121" TargetMode="External"/><Relationship Id="rId24" Type="http://schemas.openxmlformats.org/officeDocument/2006/relationships/hyperlink" Target="https://login.consultant.ru/link/?req=doc&amp;base=RLAW067&amp;n=131170&amp;dst=100111" TargetMode="External"/><Relationship Id="rId5" Type="http://schemas.openxmlformats.org/officeDocument/2006/relationships/hyperlink" Target="https://login.consultant.ru/link/?req=doc&amp;base=LAW&amp;n=494439&amp;dst=100339" TargetMode="External"/><Relationship Id="rId15" Type="http://schemas.openxmlformats.org/officeDocument/2006/relationships/hyperlink" Target="https://login.consultant.ru/link/?req=doc&amp;base=RLAW067&amp;n=131170&amp;dst=100115" TargetMode="External"/><Relationship Id="rId23" Type="http://schemas.openxmlformats.org/officeDocument/2006/relationships/hyperlink" Target="https://login.consultant.ru/link/?req=doc&amp;base=RLAW067&amp;n=131170&amp;dst=100109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67&amp;n=131170&amp;dst=100126" TargetMode="External"/><Relationship Id="rId19" Type="http://schemas.openxmlformats.org/officeDocument/2006/relationships/hyperlink" Target="https://login.consultant.ru/link/?req=doc&amp;base=RLAW067&amp;n=131170&amp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31170&amp;dst=100121" TargetMode="External"/><Relationship Id="rId14" Type="http://schemas.openxmlformats.org/officeDocument/2006/relationships/hyperlink" Target="https://login.consultant.ru/link/?req=doc&amp;base=RLAW067&amp;n=131170&amp;dst=100126" TargetMode="External"/><Relationship Id="rId22" Type="http://schemas.openxmlformats.org/officeDocument/2006/relationships/hyperlink" Target="https://login.consultant.ru/link/?req=doc&amp;base=RLAW067&amp;n=131170&amp;dst=1001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IOLANTA</cp:lastModifiedBy>
  <cp:revision>3</cp:revision>
  <dcterms:created xsi:type="dcterms:W3CDTF">2023-03-30T15:03:00Z</dcterms:created>
  <dcterms:modified xsi:type="dcterms:W3CDTF">2025-04-04T10:31:00Z</dcterms:modified>
</cp:coreProperties>
</file>