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0" w:type="dxa"/>
        <w:tblInd w:w="11" w:type="dxa"/>
        <w:tblLook w:val="00A0" w:firstRow="1" w:lastRow="0" w:firstColumn="1" w:lastColumn="0" w:noHBand="0" w:noVBand="0"/>
      </w:tblPr>
      <w:tblGrid>
        <w:gridCol w:w="4809"/>
        <w:gridCol w:w="4811"/>
      </w:tblGrid>
      <w:tr w:rsidR="00987E96" w:rsidRPr="005B674E" w14:paraId="33268176" w14:textId="77777777" w:rsidTr="00EA6451">
        <w:trPr>
          <w:trHeight w:val="191"/>
        </w:trPr>
        <w:tc>
          <w:tcPr>
            <w:tcW w:w="9620" w:type="dxa"/>
            <w:gridSpan w:val="2"/>
          </w:tcPr>
          <w:p w14:paraId="67729E0F" w14:textId="77777777" w:rsidR="00987E96" w:rsidRPr="005B674E" w:rsidRDefault="00987E96" w:rsidP="005B674E">
            <w:pPr>
              <w:jc w:val="center"/>
              <w:rPr>
                <w:rFonts w:ascii="PT Astra Serif" w:hAnsi="PT Astra Serif" w:cs="Arial"/>
                <w:b/>
                <w:sz w:val="32"/>
                <w:szCs w:val="32"/>
                <w:lang w:eastAsia="en-US"/>
              </w:rPr>
            </w:pPr>
            <w:bookmarkStart w:id="0" w:name="_GoBack"/>
            <w:bookmarkEnd w:id="0"/>
            <w:r w:rsidRPr="005B674E">
              <w:rPr>
                <w:rFonts w:ascii="PT Astra Serif" w:hAnsi="PT Astra Serif" w:cs="Arial"/>
                <w:b/>
                <w:sz w:val="32"/>
                <w:szCs w:val="32"/>
                <w:lang w:eastAsia="en-US"/>
              </w:rPr>
              <w:t>ТУЛЬСКАЯ ОБЛАСТЬ</w:t>
            </w:r>
          </w:p>
        </w:tc>
      </w:tr>
      <w:tr w:rsidR="00987E96" w:rsidRPr="005B674E" w14:paraId="53381ECE" w14:textId="77777777" w:rsidTr="00EA6451">
        <w:trPr>
          <w:trHeight w:val="195"/>
        </w:trPr>
        <w:tc>
          <w:tcPr>
            <w:tcW w:w="9620" w:type="dxa"/>
            <w:gridSpan w:val="2"/>
          </w:tcPr>
          <w:p w14:paraId="674167CD" w14:textId="77777777" w:rsidR="00987E96" w:rsidRPr="005B674E" w:rsidRDefault="00987E96" w:rsidP="005B674E">
            <w:pPr>
              <w:jc w:val="center"/>
              <w:rPr>
                <w:rFonts w:ascii="PT Astra Serif" w:hAnsi="PT Astra Serif" w:cs="Arial"/>
                <w:b/>
                <w:sz w:val="32"/>
                <w:szCs w:val="32"/>
                <w:lang w:eastAsia="en-US"/>
              </w:rPr>
            </w:pPr>
            <w:r w:rsidRPr="005B674E">
              <w:rPr>
                <w:rFonts w:ascii="PT Astra Serif" w:hAnsi="PT Astra Serif" w:cs="Arial"/>
                <w:b/>
                <w:sz w:val="32"/>
                <w:szCs w:val="32"/>
                <w:lang w:eastAsia="en-US"/>
              </w:rPr>
              <w:t>МУНИЦИПАЛЬНОЕ ОБРАЗОВАНИЕ ПРИГОРОДНОЕ ПЛАВСКОГО РАЙОНА</w:t>
            </w:r>
          </w:p>
        </w:tc>
      </w:tr>
      <w:tr w:rsidR="00987E96" w:rsidRPr="005B674E" w14:paraId="1E7165D1" w14:textId="77777777" w:rsidTr="00EA6451">
        <w:trPr>
          <w:trHeight w:val="287"/>
        </w:trPr>
        <w:tc>
          <w:tcPr>
            <w:tcW w:w="9620" w:type="dxa"/>
            <w:gridSpan w:val="2"/>
          </w:tcPr>
          <w:p w14:paraId="5132E07F" w14:textId="77777777" w:rsidR="00987E96" w:rsidRPr="005B674E" w:rsidRDefault="00987E96" w:rsidP="005B674E">
            <w:pPr>
              <w:jc w:val="center"/>
              <w:rPr>
                <w:rFonts w:ascii="PT Astra Serif" w:hAnsi="PT Astra Serif" w:cs="Arial"/>
                <w:b/>
                <w:sz w:val="32"/>
                <w:szCs w:val="32"/>
                <w:lang w:eastAsia="en-US"/>
              </w:rPr>
            </w:pPr>
            <w:r w:rsidRPr="005B674E">
              <w:rPr>
                <w:rFonts w:ascii="PT Astra Serif" w:hAnsi="PT Astra Serif" w:cs="Arial"/>
                <w:b/>
                <w:sz w:val="32"/>
                <w:szCs w:val="32"/>
                <w:lang w:eastAsia="en-US"/>
              </w:rPr>
              <w:t>СОБРАНИЕ ДЕПУТАТОВ</w:t>
            </w:r>
          </w:p>
          <w:p w14:paraId="2B029DED" w14:textId="0D650D1E" w:rsidR="00143E7F" w:rsidRPr="005B674E" w:rsidRDefault="00143E7F" w:rsidP="005B674E">
            <w:pPr>
              <w:jc w:val="center"/>
              <w:rPr>
                <w:rFonts w:ascii="PT Astra Serif" w:hAnsi="PT Astra Serif" w:cs="Arial"/>
                <w:b/>
                <w:sz w:val="32"/>
                <w:szCs w:val="32"/>
                <w:lang w:eastAsia="en-US"/>
              </w:rPr>
            </w:pPr>
            <w:r w:rsidRPr="005B674E">
              <w:rPr>
                <w:rFonts w:ascii="PT Astra Serif" w:hAnsi="PT Astra Serif" w:cs="Arial"/>
                <w:b/>
                <w:sz w:val="32"/>
                <w:szCs w:val="32"/>
                <w:lang w:eastAsia="en-US"/>
              </w:rPr>
              <w:t>3-го созыва</w:t>
            </w:r>
          </w:p>
        </w:tc>
      </w:tr>
      <w:tr w:rsidR="00987E96" w:rsidRPr="005B674E" w14:paraId="7CCD5AF3" w14:textId="77777777" w:rsidTr="00EA6451">
        <w:trPr>
          <w:trHeight w:val="96"/>
        </w:trPr>
        <w:tc>
          <w:tcPr>
            <w:tcW w:w="9620" w:type="dxa"/>
            <w:gridSpan w:val="2"/>
          </w:tcPr>
          <w:p w14:paraId="7F5BB8CC" w14:textId="72FC3183" w:rsidR="00987E96" w:rsidRPr="005B674E" w:rsidRDefault="00987E96" w:rsidP="005B674E">
            <w:pPr>
              <w:suppressAutoHyphens/>
              <w:jc w:val="center"/>
              <w:rPr>
                <w:rFonts w:ascii="PT Astra Serif" w:hAnsi="PT Astra Serif" w:cs="Arial"/>
                <w:b/>
              </w:rPr>
            </w:pPr>
          </w:p>
        </w:tc>
      </w:tr>
      <w:tr w:rsidR="006F5960" w:rsidRPr="005B674E" w14:paraId="0DED09EC" w14:textId="77777777" w:rsidTr="00EA6451">
        <w:trPr>
          <w:trHeight w:val="136"/>
        </w:trPr>
        <w:tc>
          <w:tcPr>
            <w:tcW w:w="9620" w:type="dxa"/>
            <w:gridSpan w:val="2"/>
          </w:tcPr>
          <w:p w14:paraId="6D270B65" w14:textId="77777777" w:rsidR="006F5960" w:rsidRPr="005B674E" w:rsidRDefault="006F5960" w:rsidP="00EA6451">
            <w:pPr>
              <w:jc w:val="center"/>
              <w:rPr>
                <w:rFonts w:ascii="PT Astra Serif" w:hAnsi="PT Astra Serif"/>
                <w:b/>
                <w:bCs/>
                <w:sz w:val="28"/>
                <w:szCs w:val="28"/>
              </w:rPr>
            </w:pPr>
          </w:p>
        </w:tc>
      </w:tr>
      <w:tr w:rsidR="006F5960" w:rsidRPr="005B674E" w14:paraId="48EF37C7" w14:textId="77777777" w:rsidTr="00EA6451">
        <w:trPr>
          <w:trHeight w:val="508"/>
        </w:trPr>
        <w:tc>
          <w:tcPr>
            <w:tcW w:w="4809" w:type="dxa"/>
          </w:tcPr>
          <w:p w14:paraId="41E3BD89" w14:textId="1D4B59E3" w:rsidR="006F5960" w:rsidRPr="005B674E" w:rsidRDefault="005B674E" w:rsidP="005B674E">
            <w:pPr>
              <w:jc w:val="center"/>
              <w:rPr>
                <w:rFonts w:ascii="PT Astra Serif" w:hAnsi="PT Astra Serif" w:cs="Arial"/>
                <w:b/>
                <w:bCs/>
                <w:sz w:val="32"/>
                <w:szCs w:val="32"/>
              </w:rPr>
            </w:pPr>
            <w:r w:rsidRPr="005B674E">
              <w:rPr>
                <w:rFonts w:ascii="PT Astra Serif" w:hAnsi="PT Astra Serif" w:cs="Arial"/>
                <w:b/>
                <w:bCs/>
                <w:sz w:val="32"/>
                <w:szCs w:val="32"/>
              </w:rPr>
              <w:t xml:space="preserve">от </w:t>
            </w:r>
            <w:r w:rsidR="007021C5">
              <w:rPr>
                <w:rFonts w:ascii="PT Astra Serif" w:hAnsi="PT Astra Serif" w:cs="Arial"/>
                <w:b/>
                <w:bCs/>
                <w:sz w:val="32"/>
                <w:szCs w:val="32"/>
              </w:rPr>
              <w:t>29.10.2024</w:t>
            </w:r>
            <w:r w:rsidRPr="005B674E">
              <w:rPr>
                <w:rFonts w:ascii="PT Astra Serif" w:hAnsi="PT Astra Serif" w:cs="Arial"/>
                <w:b/>
                <w:bCs/>
                <w:sz w:val="32"/>
                <w:szCs w:val="32"/>
              </w:rPr>
              <w:t xml:space="preserve">                                               </w:t>
            </w:r>
          </w:p>
        </w:tc>
        <w:tc>
          <w:tcPr>
            <w:tcW w:w="4811" w:type="dxa"/>
          </w:tcPr>
          <w:p w14:paraId="58EAF614" w14:textId="6EC417F4" w:rsidR="006F5960" w:rsidRPr="005B674E" w:rsidRDefault="005B674E" w:rsidP="00987E96">
            <w:pPr>
              <w:jc w:val="center"/>
              <w:rPr>
                <w:rFonts w:ascii="PT Astra Serif" w:hAnsi="PT Astra Serif" w:cs="Arial"/>
                <w:b/>
                <w:bCs/>
                <w:sz w:val="32"/>
                <w:szCs w:val="32"/>
              </w:rPr>
            </w:pPr>
            <w:r w:rsidRPr="005B674E">
              <w:rPr>
                <w:rFonts w:ascii="PT Astra Serif" w:hAnsi="PT Astra Serif" w:cs="Arial"/>
                <w:b/>
                <w:bCs/>
                <w:sz w:val="32"/>
                <w:szCs w:val="32"/>
              </w:rPr>
              <w:t>№</w:t>
            </w:r>
            <w:r w:rsidR="007021C5">
              <w:rPr>
                <w:rFonts w:ascii="PT Astra Serif" w:hAnsi="PT Astra Serif" w:cs="Arial"/>
                <w:b/>
                <w:bCs/>
                <w:sz w:val="32"/>
                <w:szCs w:val="32"/>
              </w:rPr>
              <w:t>16/51</w:t>
            </w:r>
          </w:p>
        </w:tc>
      </w:tr>
    </w:tbl>
    <w:p w14:paraId="1C3BB752" w14:textId="77777777" w:rsidR="006F5960" w:rsidRPr="005B674E" w:rsidRDefault="006F5960" w:rsidP="00B6553F">
      <w:pPr>
        <w:rPr>
          <w:rFonts w:ascii="PT Astra Serif" w:hAnsi="PT Astra Serif"/>
          <w:b/>
          <w:sz w:val="28"/>
          <w:szCs w:val="28"/>
        </w:rPr>
      </w:pPr>
    </w:p>
    <w:p w14:paraId="66F9527F" w14:textId="77777777" w:rsidR="00CD13AC" w:rsidRDefault="00CD13AC" w:rsidP="00CD13AC">
      <w:pPr>
        <w:jc w:val="center"/>
        <w:rPr>
          <w:rFonts w:ascii="PT Astra Serif" w:hAnsi="PT Astra Serif" w:cs="Arial"/>
          <w:b/>
          <w:sz w:val="28"/>
          <w:szCs w:val="28"/>
        </w:rPr>
      </w:pPr>
      <w:r w:rsidRPr="00CD13AC">
        <w:rPr>
          <w:rFonts w:ascii="PT Astra Serif" w:hAnsi="PT Astra Serif" w:cs="Arial"/>
          <w:b/>
          <w:sz w:val="28"/>
          <w:szCs w:val="28"/>
        </w:rPr>
        <w:t xml:space="preserve">ОБ УТВЕРЖДЕНИИ ПОРЯДКА </w:t>
      </w:r>
    </w:p>
    <w:p w14:paraId="1F53BB10" w14:textId="05DEB977" w:rsidR="006F5960" w:rsidRPr="00CD13AC" w:rsidRDefault="00CD13AC" w:rsidP="00CD13AC">
      <w:pPr>
        <w:jc w:val="center"/>
        <w:rPr>
          <w:rFonts w:ascii="PT Astra Serif" w:hAnsi="PT Astra Serif"/>
          <w:b/>
          <w:sz w:val="28"/>
          <w:szCs w:val="28"/>
        </w:rPr>
      </w:pPr>
      <w:r w:rsidRPr="00CD13AC">
        <w:rPr>
          <w:rFonts w:ascii="PT Astra Serif" w:hAnsi="PT Astra Serif" w:cs="Arial"/>
          <w:b/>
          <w:sz w:val="28"/>
          <w:szCs w:val="28"/>
        </w:rPr>
        <w:t>СОГЛАСОВАНИЯ И УТВЕРЖДЕНИЯ УСТАВОВ</w:t>
      </w:r>
      <w:r>
        <w:rPr>
          <w:rFonts w:ascii="PT Astra Serif" w:hAnsi="PT Astra Serif" w:cs="Arial"/>
          <w:b/>
          <w:sz w:val="28"/>
          <w:szCs w:val="28"/>
        </w:rPr>
        <w:t xml:space="preserve"> </w:t>
      </w:r>
      <w:r w:rsidRPr="00CD13AC">
        <w:rPr>
          <w:rFonts w:ascii="PT Astra Serif" w:hAnsi="PT Astra Serif" w:cs="Arial"/>
          <w:b/>
          <w:sz w:val="28"/>
          <w:szCs w:val="28"/>
        </w:rPr>
        <w:t>СОЗДАВАЕМЫХ КАЗАЧЬИХ ОБЩЕСТВ</w:t>
      </w:r>
    </w:p>
    <w:p w14:paraId="4C7DD037" w14:textId="77777777" w:rsidR="00CD13AC" w:rsidRDefault="00CD13AC" w:rsidP="00D52C6D">
      <w:pPr>
        <w:ind w:firstLine="720"/>
        <w:jc w:val="both"/>
        <w:rPr>
          <w:rFonts w:ascii="PT Astra Serif" w:hAnsi="PT Astra Serif" w:cs="Arial"/>
          <w:sz w:val="28"/>
          <w:szCs w:val="28"/>
        </w:rPr>
      </w:pPr>
    </w:p>
    <w:p w14:paraId="00805EF9" w14:textId="0E876CA1" w:rsidR="00CD13AC" w:rsidRPr="00CD13AC" w:rsidRDefault="00CD13AC" w:rsidP="00CD13AC">
      <w:pPr>
        <w:ind w:firstLine="709"/>
        <w:jc w:val="both"/>
        <w:rPr>
          <w:rFonts w:ascii="PT Astra Serif" w:hAnsi="PT Astra Serif" w:cs="Arial"/>
          <w:sz w:val="28"/>
          <w:szCs w:val="28"/>
        </w:rPr>
      </w:pPr>
      <w:r w:rsidRPr="00CD13AC">
        <w:rPr>
          <w:rFonts w:ascii="PT Astra Serif" w:hAnsi="PT Astra Serif" w:cs="Arial"/>
          <w:sz w:val="28"/>
          <w:szCs w:val="28"/>
        </w:rPr>
        <w:t xml:space="preserve">В соответствии с Указом Президента Российской Федерации от 15.06.1992 N 632 "О мерах по реализации Закона Российской Федерации "О реабилитации репрессированных народов" в отношении казачества", Федеральным законом от 05.12.2005 N 154-ФЗ "О государственной службе российского казачества", Приказом ФАДН России от 06.04.2020 N 45 "Об утверждении Типового положения о согласовании и утверждении уставов казачьих обществ", на основании статьи 47 Устава муниципального образования Пригородное  Плавского  района Собрание </w:t>
      </w:r>
      <w:r w:rsidR="00B34359">
        <w:rPr>
          <w:rFonts w:ascii="PT Astra Serif" w:hAnsi="PT Astra Serif" w:cs="Arial"/>
          <w:sz w:val="28"/>
          <w:szCs w:val="28"/>
        </w:rPr>
        <w:t xml:space="preserve">депутатов </w:t>
      </w:r>
      <w:r w:rsidRPr="00CD13AC">
        <w:rPr>
          <w:rFonts w:ascii="PT Astra Serif" w:hAnsi="PT Astra Serif" w:cs="Arial"/>
          <w:sz w:val="28"/>
          <w:szCs w:val="28"/>
        </w:rPr>
        <w:t>муниципального образования Пригородное  Плавского  района решило:</w:t>
      </w:r>
    </w:p>
    <w:p w14:paraId="57C81660" w14:textId="77777777" w:rsidR="00CD13AC" w:rsidRPr="00CD13AC" w:rsidRDefault="00CD13AC" w:rsidP="00CD13AC">
      <w:pPr>
        <w:ind w:firstLine="709"/>
        <w:jc w:val="both"/>
        <w:rPr>
          <w:rFonts w:ascii="PT Astra Serif" w:hAnsi="PT Astra Serif" w:cs="Arial"/>
          <w:sz w:val="28"/>
          <w:szCs w:val="28"/>
        </w:rPr>
      </w:pPr>
      <w:r w:rsidRPr="00CD13AC">
        <w:rPr>
          <w:rFonts w:ascii="PT Astra Serif" w:hAnsi="PT Astra Serif" w:cs="Arial"/>
          <w:sz w:val="28"/>
          <w:szCs w:val="28"/>
        </w:rPr>
        <w:t>1. Утвердить Порядок согласования и утверждения уставов создаваемых казачьих обществ (приложение).</w:t>
      </w:r>
    </w:p>
    <w:p w14:paraId="6BA24895" w14:textId="653970CE" w:rsidR="006F5960" w:rsidRPr="005B674E" w:rsidRDefault="00B34359" w:rsidP="00CD13AC">
      <w:pPr>
        <w:ind w:firstLine="709"/>
        <w:jc w:val="both"/>
        <w:rPr>
          <w:rFonts w:ascii="PT Astra Serif" w:hAnsi="PT Astra Serif" w:cs="Arial"/>
          <w:sz w:val="28"/>
          <w:szCs w:val="28"/>
        </w:rPr>
      </w:pPr>
      <w:r>
        <w:rPr>
          <w:rFonts w:ascii="PT Astra Serif" w:hAnsi="PT Astra Serif" w:cs="Arial"/>
          <w:sz w:val="28"/>
          <w:szCs w:val="28"/>
        </w:rPr>
        <w:t>2</w:t>
      </w:r>
      <w:r w:rsidR="006F5960" w:rsidRPr="005B674E">
        <w:rPr>
          <w:rFonts w:ascii="PT Astra Serif" w:hAnsi="PT Astra Serif" w:cs="Arial"/>
          <w:sz w:val="28"/>
          <w:szCs w:val="28"/>
        </w:rPr>
        <w:t>. Опубликовать решение в официальном печатном средстве массовой информации муниципального образования Пригородное Плавского района «Пригородный вестник»</w:t>
      </w:r>
      <w:r w:rsidR="00915FD1">
        <w:rPr>
          <w:rFonts w:ascii="PT Astra Serif" w:hAnsi="PT Astra Serif" w:cs="Arial"/>
          <w:sz w:val="28"/>
          <w:szCs w:val="28"/>
        </w:rPr>
        <w:t xml:space="preserve"> и разместить его на официальном сайте муниципального образования </w:t>
      </w:r>
      <w:proofErr w:type="spellStart"/>
      <w:r w:rsidR="00915FD1">
        <w:rPr>
          <w:rFonts w:ascii="PT Astra Serif" w:hAnsi="PT Astra Serif" w:cs="Arial"/>
          <w:sz w:val="28"/>
          <w:szCs w:val="28"/>
        </w:rPr>
        <w:t>Плавский</w:t>
      </w:r>
      <w:proofErr w:type="spellEnd"/>
      <w:r w:rsidR="00915FD1">
        <w:rPr>
          <w:rFonts w:ascii="PT Astra Serif" w:hAnsi="PT Astra Serif" w:cs="Arial"/>
          <w:sz w:val="28"/>
          <w:szCs w:val="28"/>
        </w:rPr>
        <w:t xml:space="preserve"> район</w:t>
      </w:r>
      <w:r w:rsidR="006F5960" w:rsidRPr="005B674E">
        <w:rPr>
          <w:rFonts w:ascii="PT Astra Serif" w:hAnsi="PT Astra Serif" w:cs="Arial"/>
          <w:sz w:val="28"/>
          <w:szCs w:val="28"/>
        </w:rPr>
        <w:t>.</w:t>
      </w:r>
    </w:p>
    <w:p w14:paraId="2E4616FB" w14:textId="6EB9061D" w:rsidR="00987E96" w:rsidRPr="005B674E" w:rsidRDefault="00B34359" w:rsidP="00CD13AC">
      <w:pPr>
        <w:ind w:firstLine="709"/>
        <w:jc w:val="both"/>
        <w:rPr>
          <w:rFonts w:ascii="PT Astra Serif" w:hAnsi="PT Astra Serif"/>
          <w:sz w:val="28"/>
          <w:szCs w:val="28"/>
        </w:rPr>
      </w:pPr>
      <w:r>
        <w:rPr>
          <w:rFonts w:ascii="PT Astra Serif" w:hAnsi="PT Astra Serif" w:cs="Arial"/>
          <w:sz w:val="28"/>
          <w:szCs w:val="28"/>
        </w:rPr>
        <w:t>3</w:t>
      </w:r>
      <w:r w:rsidR="006F5960" w:rsidRPr="005B674E">
        <w:rPr>
          <w:rFonts w:ascii="PT Astra Serif" w:hAnsi="PT Astra Serif" w:cs="Arial"/>
          <w:sz w:val="28"/>
          <w:szCs w:val="28"/>
        </w:rPr>
        <w:t xml:space="preserve">. </w:t>
      </w:r>
      <w:r w:rsidR="00CD13AC" w:rsidRPr="00CD13AC">
        <w:rPr>
          <w:rFonts w:ascii="PT Astra Serif" w:hAnsi="PT Astra Serif" w:cs="Arial"/>
          <w:sz w:val="28"/>
          <w:szCs w:val="28"/>
        </w:rPr>
        <w:t>Настоящее решение вступает в силу со дня официального опубликования.</w:t>
      </w:r>
    </w:p>
    <w:p w14:paraId="51EC67AF" w14:textId="77777777" w:rsidR="00987E96" w:rsidRPr="005B674E" w:rsidRDefault="00987E96" w:rsidP="00B6553F">
      <w:pPr>
        <w:jc w:val="both"/>
        <w:rPr>
          <w:rFonts w:ascii="PT Astra Serif" w:hAnsi="PT Astra Serif"/>
          <w:sz w:val="28"/>
          <w:szCs w:val="28"/>
        </w:rPr>
      </w:pPr>
    </w:p>
    <w:p w14:paraId="75528FDE" w14:textId="77777777" w:rsidR="00987E96" w:rsidRPr="005B674E" w:rsidRDefault="00987E96" w:rsidP="00B6553F">
      <w:pPr>
        <w:jc w:val="both"/>
        <w:rPr>
          <w:rFonts w:ascii="PT Astra Serif" w:hAnsi="PT Astra Serif"/>
          <w:sz w:val="28"/>
          <w:szCs w:val="28"/>
        </w:rPr>
      </w:pPr>
    </w:p>
    <w:p w14:paraId="7B663C0B" w14:textId="118FC75A" w:rsidR="006F5960" w:rsidRPr="009152BE" w:rsidRDefault="006F5960" w:rsidP="00B6553F">
      <w:pPr>
        <w:rPr>
          <w:rFonts w:ascii="PT Astra Serif" w:hAnsi="PT Astra Serif" w:cs="Arial"/>
          <w:b/>
          <w:sz w:val="28"/>
          <w:szCs w:val="28"/>
        </w:rPr>
      </w:pPr>
      <w:r w:rsidRPr="009152BE">
        <w:rPr>
          <w:rFonts w:ascii="PT Astra Serif" w:hAnsi="PT Astra Serif" w:cs="Arial"/>
          <w:b/>
          <w:sz w:val="28"/>
          <w:szCs w:val="28"/>
        </w:rPr>
        <w:t>Глава</w:t>
      </w:r>
      <w:r w:rsidR="00F52038" w:rsidRPr="009152BE">
        <w:rPr>
          <w:rFonts w:ascii="PT Astra Serif" w:hAnsi="PT Astra Serif" w:cs="Arial"/>
          <w:b/>
          <w:sz w:val="28"/>
          <w:szCs w:val="28"/>
        </w:rPr>
        <w:t xml:space="preserve"> </w:t>
      </w:r>
      <w:r w:rsidRPr="009152BE">
        <w:rPr>
          <w:rFonts w:ascii="PT Astra Serif" w:hAnsi="PT Astra Serif" w:cs="Arial"/>
          <w:b/>
          <w:sz w:val="28"/>
          <w:szCs w:val="28"/>
        </w:rPr>
        <w:t>муниципального</w:t>
      </w:r>
    </w:p>
    <w:p w14:paraId="1C1A70B4" w14:textId="75A5790C" w:rsidR="006F5960" w:rsidRPr="009152BE" w:rsidRDefault="00CD13AC" w:rsidP="00B6553F">
      <w:pPr>
        <w:rPr>
          <w:rFonts w:ascii="PT Astra Serif" w:hAnsi="PT Astra Serif" w:cs="Arial"/>
          <w:b/>
          <w:sz w:val="28"/>
          <w:szCs w:val="28"/>
        </w:rPr>
      </w:pPr>
      <w:r w:rsidRPr="009152BE">
        <w:rPr>
          <w:rFonts w:ascii="PT Astra Serif" w:hAnsi="PT Astra Serif" w:cs="Arial"/>
          <w:b/>
          <w:sz w:val="28"/>
          <w:szCs w:val="28"/>
        </w:rPr>
        <w:t>о</w:t>
      </w:r>
      <w:r w:rsidR="006F5960" w:rsidRPr="009152BE">
        <w:rPr>
          <w:rFonts w:ascii="PT Astra Serif" w:hAnsi="PT Astra Serif" w:cs="Arial"/>
          <w:b/>
          <w:sz w:val="28"/>
          <w:szCs w:val="28"/>
        </w:rPr>
        <w:t>бразования</w:t>
      </w:r>
      <w:r w:rsidR="00F52038" w:rsidRPr="009152BE">
        <w:rPr>
          <w:rFonts w:ascii="PT Astra Serif" w:hAnsi="PT Astra Serif" w:cs="Arial"/>
          <w:b/>
          <w:sz w:val="28"/>
          <w:szCs w:val="28"/>
        </w:rPr>
        <w:t xml:space="preserve"> </w:t>
      </w:r>
      <w:r w:rsidR="006F5960" w:rsidRPr="009152BE">
        <w:rPr>
          <w:rFonts w:ascii="PT Astra Serif" w:hAnsi="PT Astra Serif" w:cs="Arial"/>
          <w:b/>
          <w:sz w:val="28"/>
          <w:szCs w:val="28"/>
        </w:rPr>
        <w:t>Пригородное</w:t>
      </w:r>
    </w:p>
    <w:p w14:paraId="3D6262DC" w14:textId="25722252" w:rsidR="006F5960" w:rsidRPr="009152BE" w:rsidRDefault="006F5960">
      <w:pPr>
        <w:rPr>
          <w:rFonts w:ascii="PT Astra Serif" w:hAnsi="PT Astra Serif" w:cs="Arial"/>
          <w:b/>
          <w:sz w:val="28"/>
          <w:szCs w:val="28"/>
        </w:rPr>
      </w:pPr>
      <w:r w:rsidRPr="009152BE">
        <w:rPr>
          <w:rFonts w:ascii="PT Astra Serif" w:hAnsi="PT Astra Serif" w:cs="Arial"/>
          <w:b/>
          <w:sz w:val="28"/>
          <w:szCs w:val="28"/>
        </w:rPr>
        <w:t>Плавского</w:t>
      </w:r>
      <w:r w:rsidR="00F52038" w:rsidRPr="009152BE">
        <w:rPr>
          <w:rFonts w:ascii="PT Astra Serif" w:hAnsi="PT Astra Serif" w:cs="Arial"/>
          <w:b/>
          <w:sz w:val="28"/>
          <w:szCs w:val="28"/>
        </w:rPr>
        <w:t xml:space="preserve"> </w:t>
      </w:r>
      <w:r w:rsidRPr="009152BE">
        <w:rPr>
          <w:rFonts w:ascii="PT Astra Serif" w:hAnsi="PT Astra Serif" w:cs="Arial"/>
          <w:b/>
          <w:sz w:val="28"/>
          <w:szCs w:val="28"/>
        </w:rPr>
        <w:t xml:space="preserve">района                                                                  </w:t>
      </w:r>
      <w:proofErr w:type="spellStart"/>
      <w:r w:rsidRPr="009152BE">
        <w:rPr>
          <w:rFonts w:ascii="PT Astra Serif" w:hAnsi="PT Astra Serif" w:cs="Arial"/>
          <w:b/>
          <w:sz w:val="28"/>
          <w:szCs w:val="28"/>
        </w:rPr>
        <w:t>С.В.Бурмистров</w:t>
      </w:r>
      <w:proofErr w:type="spellEnd"/>
    </w:p>
    <w:p w14:paraId="736193BE" w14:textId="77777777" w:rsidR="00CD13AC" w:rsidRDefault="00CD13AC">
      <w:pPr>
        <w:rPr>
          <w:rFonts w:ascii="PT Astra Serif" w:hAnsi="PT Astra Serif" w:cs="Arial"/>
          <w:sz w:val="28"/>
          <w:szCs w:val="28"/>
        </w:rPr>
        <w:sectPr w:rsidR="00CD13AC" w:rsidSect="00003DC7">
          <w:pgSz w:w="11906" w:h="16838"/>
          <w:pgMar w:top="1134" w:right="850" w:bottom="1134" w:left="1701" w:header="708" w:footer="708" w:gutter="0"/>
          <w:cols w:space="708"/>
          <w:docGrid w:linePitch="360"/>
        </w:sectPr>
      </w:pPr>
    </w:p>
    <w:p w14:paraId="769FAEDA" w14:textId="77777777" w:rsidR="00CD13AC" w:rsidRPr="00CD13AC" w:rsidRDefault="00CD13AC" w:rsidP="00CD13AC">
      <w:pPr>
        <w:widowControl w:val="0"/>
        <w:autoSpaceDE w:val="0"/>
        <w:autoSpaceDN w:val="0"/>
        <w:adjustRightInd w:val="0"/>
        <w:jc w:val="right"/>
        <w:outlineLvl w:val="0"/>
      </w:pPr>
      <w:r w:rsidRPr="00CD13AC">
        <w:lastRenderedPageBreak/>
        <w:t>Приложение</w:t>
      </w:r>
    </w:p>
    <w:p w14:paraId="6703CD17" w14:textId="2E4A2C2F" w:rsidR="00CD13AC" w:rsidRPr="00CD13AC" w:rsidRDefault="00CD13AC" w:rsidP="00CD13AC">
      <w:pPr>
        <w:widowControl w:val="0"/>
        <w:autoSpaceDE w:val="0"/>
        <w:autoSpaceDN w:val="0"/>
        <w:adjustRightInd w:val="0"/>
        <w:jc w:val="right"/>
      </w:pPr>
      <w:r w:rsidRPr="00CD13AC">
        <w:t xml:space="preserve">к решению Собрания </w:t>
      </w:r>
      <w:r>
        <w:t>депутатов</w:t>
      </w:r>
    </w:p>
    <w:p w14:paraId="17DFDAC7" w14:textId="77777777" w:rsidR="00CD13AC" w:rsidRPr="00CD13AC" w:rsidRDefault="00CD13AC" w:rsidP="00CD13AC">
      <w:pPr>
        <w:widowControl w:val="0"/>
        <w:autoSpaceDE w:val="0"/>
        <w:autoSpaceDN w:val="0"/>
        <w:adjustRightInd w:val="0"/>
        <w:jc w:val="right"/>
      </w:pPr>
      <w:r w:rsidRPr="00CD13AC">
        <w:t>муниципального образования</w:t>
      </w:r>
    </w:p>
    <w:p w14:paraId="232DE2A7" w14:textId="77777777" w:rsidR="00CD13AC" w:rsidRDefault="00CD13AC" w:rsidP="00CD13AC">
      <w:pPr>
        <w:widowControl w:val="0"/>
        <w:autoSpaceDE w:val="0"/>
        <w:autoSpaceDN w:val="0"/>
        <w:adjustRightInd w:val="0"/>
        <w:jc w:val="right"/>
      </w:pPr>
      <w:r>
        <w:t xml:space="preserve">Пригородное </w:t>
      </w:r>
      <w:r w:rsidRPr="00CD13AC">
        <w:t>Плавск</w:t>
      </w:r>
      <w:r>
        <w:t>ого</w:t>
      </w:r>
      <w:r w:rsidRPr="00CD13AC">
        <w:t xml:space="preserve"> район</w:t>
      </w:r>
      <w:r>
        <w:t>а</w:t>
      </w:r>
    </w:p>
    <w:p w14:paraId="35AB5FFA" w14:textId="5ADCCB74" w:rsidR="00CD13AC" w:rsidRPr="00CD13AC" w:rsidRDefault="00CD13AC" w:rsidP="00CD13AC">
      <w:pPr>
        <w:widowControl w:val="0"/>
        <w:autoSpaceDE w:val="0"/>
        <w:autoSpaceDN w:val="0"/>
        <w:adjustRightInd w:val="0"/>
        <w:jc w:val="right"/>
        <w:rPr>
          <w:rFonts w:ascii="PT Astra Serif" w:hAnsi="PT Astra Serif"/>
          <w:sz w:val="28"/>
          <w:szCs w:val="28"/>
        </w:rPr>
      </w:pPr>
      <w:r w:rsidRPr="00CD13AC">
        <w:rPr>
          <w:rFonts w:ascii="PT Astra Serif" w:hAnsi="PT Astra Serif"/>
          <w:sz w:val="28"/>
          <w:szCs w:val="28"/>
        </w:rPr>
        <w:t xml:space="preserve">от </w:t>
      </w:r>
      <w:r w:rsidR="007021C5">
        <w:rPr>
          <w:rFonts w:ascii="PT Astra Serif" w:hAnsi="PT Astra Serif"/>
          <w:sz w:val="28"/>
          <w:szCs w:val="28"/>
        </w:rPr>
        <w:t>29</w:t>
      </w:r>
      <w:r w:rsidRPr="00CD13AC">
        <w:rPr>
          <w:rFonts w:ascii="PT Astra Serif" w:hAnsi="PT Astra Serif"/>
          <w:sz w:val="28"/>
          <w:szCs w:val="28"/>
        </w:rPr>
        <w:t>.10.2024 №</w:t>
      </w:r>
      <w:r w:rsidR="007021C5">
        <w:rPr>
          <w:rFonts w:ascii="PT Astra Serif" w:hAnsi="PT Astra Serif"/>
          <w:sz w:val="28"/>
          <w:szCs w:val="28"/>
        </w:rPr>
        <w:t>16/51</w:t>
      </w:r>
    </w:p>
    <w:p w14:paraId="0A8DCBDF" w14:textId="77777777" w:rsidR="00CD13AC" w:rsidRPr="00CD13AC" w:rsidRDefault="00CD13AC" w:rsidP="00CD13AC">
      <w:pPr>
        <w:widowControl w:val="0"/>
        <w:autoSpaceDE w:val="0"/>
        <w:autoSpaceDN w:val="0"/>
        <w:adjustRightInd w:val="0"/>
        <w:jc w:val="center"/>
        <w:rPr>
          <w:rFonts w:ascii="PT Astra Serif" w:hAnsi="PT Astra Serif" w:cs="Arial"/>
          <w:b/>
          <w:bCs/>
          <w:sz w:val="28"/>
          <w:szCs w:val="28"/>
        </w:rPr>
      </w:pPr>
      <w:bookmarkStart w:id="1" w:name="Par31"/>
      <w:bookmarkEnd w:id="1"/>
      <w:r w:rsidRPr="00CD13AC">
        <w:rPr>
          <w:rFonts w:ascii="PT Astra Serif" w:hAnsi="PT Astra Serif" w:cs="Arial"/>
          <w:b/>
          <w:bCs/>
          <w:sz w:val="28"/>
          <w:szCs w:val="28"/>
        </w:rPr>
        <w:t>ПОРЯДОК</w:t>
      </w:r>
    </w:p>
    <w:p w14:paraId="7CD2D983" w14:textId="77777777" w:rsidR="00CD13AC" w:rsidRPr="00CD13AC" w:rsidRDefault="00CD13AC" w:rsidP="00CD13AC">
      <w:pPr>
        <w:widowControl w:val="0"/>
        <w:autoSpaceDE w:val="0"/>
        <w:autoSpaceDN w:val="0"/>
        <w:adjustRightInd w:val="0"/>
        <w:jc w:val="center"/>
        <w:rPr>
          <w:rFonts w:ascii="PT Astra Serif" w:hAnsi="PT Astra Serif" w:cs="Arial"/>
          <w:b/>
          <w:bCs/>
          <w:sz w:val="28"/>
          <w:szCs w:val="28"/>
        </w:rPr>
      </w:pPr>
      <w:r w:rsidRPr="00CD13AC">
        <w:rPr>
          <w:rFonts w:ascii="PT Astra Serif" w:hAnsi="PT Astra Serif" w:cs="Arial"/>
          <w:b/>
          <w:bCs/>
          <w:sz w:val="28"/>
          <w:szCs w:val="28"/>
        </w:rPr>
        <w:t>СОГЛАСОВАНИЯ И УТВЕРЖДЕНИЯ УСТАВОВ СОЗДАВАЕМЫХ</w:t>
      </w:r>
    </w:p>
    <w:p w14:paraId="3FEF7CF0" w14:textId="77777777" w:rsidR="00CD13AC" w:rsidRPr="00CD13AC" w:rsidRDefault="00CD13AC" w:rsidP="00CD13AC">
      <w:pPr>
        <w:widowControl w:val="0"/>
        <w:autoSpaceDE w:val="0"/>
        <w:autoSpaceDN w:val="0"/>
        <w:adjustRightInd w:val="0"/>
        <w:jc w:val="center"/>
        <w:rPr>
          <w:rFonts w:ascii="PT Astra Serif" w:hAnsi="PT Astra Serif" w:cs="Arial"/>
          <w:b/>
          <w:bCs/>
          <w:sz w:val="28"/>
          <w:szCs w:val="28"/>
        </w:rPr>
      </w:pPr>
      <w:r w:rsidRPr="00CD13AC">
        <w:rPr>
          <w:rFonts w:ascii="PT Astra Serif" w:hAnsi="PT Astra Serif" w:cs="Arial"/>
          <w:b/>
          <w:bCs/>
          <w:sz w:val="28"/>
          <w:szCs w:val="28"/>
        </w:rPr>
        <w:t>КАЗАЧЬИХ ОБЩЕСТВ</w:t>
      </w:r>
    </w:p>
    <w:p w14:paraId="6198D0E3" w14:textId="77777777" w:rsidR="00CD13AC" w:rsidRPr="00CD13AC" w:rsidRDefault="00CD13AC" w:rsidP="00CD13AC">
      <w:pPr>
        <w:widowControl w:val="0"/>
        <w:autoSpaceDE w:val="0"/>
        <w:autoSpaceDN w:val="0"/>
        <w:adjustRightInd w:val="0"/>
        <w:rPr>
          <w:rFonts w:ascii="PT Astra Serif" w:hAnsi="PT Astra Serif"/>
          <w:sz w:val="28"/>
          <w:szCs w:val="28"/>
        </w:rPr>
      </w:pPr>
    </w:p>
    <w:p w14:paraId="3E927C2A" w14:textId="77777777" w:rsidR="00CD13AC" w:rsidRPr="00CD13AC" w:rsidRDefault="00CD13AC" w:rsidP="00CD13AC">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1. Настоящий Порядок согласования и утверждения уставов создаваемых казачьих обществ (далее - Порядок) определяет перечень основных документов, необходимых для согласования и утверждения уставов создаваемых казачьих обществ, предельные сроки и общий порядок их представления и рассмотрения, общий порядок принятия решений о согласовании и утверждении этих уставов.</w:t>
      </w:r>
    </w:p>
    <w:p w14:paraId="14B24016" w14:textId="1A7691B3" w:rsidR="00CD13AC" w:rsidRPr="00CD13AC" w:rsidRDefault="00CD13AC" w:rsidP="00CD13AC">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2. Устав казачьего общества, создаваемого (действующего) на территориях муниципальн</w:t>
      </w:r>
      <w:r w:rsidR="006B7EAB">
        <w:rPr>
          <w:rFonts w:ascii="PT Astra Serif" w:hAnsi="PT Astra Serif"/>
          <w:sz w:val="28"/>
          <w:szCs w:val="28"/>
        </w:rPr>
        <w:t>ого образования Пригородное Плавского района,</w:t>
      </w:r>
      <w:r w:rsidRPr="00CD13AC">
        <w:rPr>
          <w:rFonts w:ascii="PT Astra Serif" w:hAnsi="PT Astra Serif"/>
          <w:sz w:val="28"/>
          <w:szCs w:val="28"/>
        </w:rPr>
        <w:t xml:space="preserve"> согласовывается с атаманом окружного казачьего общества, осуществляющего деятельность на территории Тульской области.</w:t>
      </w:r>
    </w:p>
    <w:p w14:paraId="155143E4" w14:textId="77777777" w:rsidR="00CD13AC" w:rsidRPr="00CD13AC" w:rsidRDefault="00CD13AC" w:rsidP="00CD13AC">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3. Согласование уставов казачьих обществ осуществляется после:</w:t>
      </w:r>
    </w:p>
    <w:p w14:paraId="69A648A2" w14:textId="77777777" w:rsidR="00CD13AC" w:rsidRPr="00CD13AC" w:rsidRDefault="00CD13AC" w:rsidP="00CD13AC">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а) принятия учредительным собранием (кругом, сбором) решения об учреждении казачьего общества;</w:t>
      </w:r>
    </w:p>
    <w:p w14:paraId="2B3D61A5" w14:textId="77777777" w:rsidR="00CD13AC" w:rsidRPr="00CD13AC" w:rsidRDefault="00CD13AC" w:rsidP="00CD13AC">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б) принятия высшим органом управления казачьего общества решения об утверждении устава этого казачьего общества.</w:t>
      </w:r>
    </w:p>
    <w:p w14:paraId="6CD7B4E8" w14:textId="77777777" w:rsidR="00CD13AC" w:rsidRPr="00CD13AC" w:rsidRDefault="00CD13AC" w:rsidP="00CD13AC">
      <w:pPr>
        <w:widowControl w:val="0"/>
        <w:autoSpaceDE w:val="0"/>
        <w:autoSpaceDN w:val="0"/>
        <w:adjustRightInd w:val="0"/>
        <w:ind w:firstLine="539"/>
        <w:jc w:val="both"/>
        <w:rPr>
          <w:rFonts w:ascii="PT Astra Serif" w:hAnsi="PT Astra Serif"/>
          <w:sz w:val="28"/>
          <w:szCs w:val="28"/>
        </w:rPr>
      </w:pPr>
      <w:bookmarkStart w:id="2" w:name="Par40"/>
      <w:bookmarkEnd w:id="2"/>
      <w:r w:rsidRPr="00CD13AC">
        <w:rPr>
          <w:rFonts w:ascii="PT Astra Serif" w:hAnsi="PT Astra Serif"/>
          <w:sz w:val="28"/>
          <w:szCs w:val="28"/>
        </w:rPr>
        <w:t>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окружного казачьего общества, осуществляющего деятельность на территории Тульской области, представление о согласовании устава казачьего общества. К представлению прилагаются:</w:t>
      </w:r>
    </w:p>
    <w:p w14:paraId="2A440A70" w14:textId="77777777" w:rsidR="00CD13AC" w:rsidRPr="00CD13AC" w:rsidRDefault="00CD13AC" w:rsidP="00CD13AC">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 xml:space="preserve">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8" w:history="1">
        <w:r w:rsidRPr="00CD13AC">
          <w:rPr>
            <w:rFonts w:ascii="PT Astra Serif" w:hAnsi="PT Astra Serif"/>
            <w:color w:val="0000FF"/>
            <w:sz w:val="28"/>
            <w:szCs w:val="28"/>
          </w:rPr>
          <w:t>главами 4</w:t>
        </w:r>
      </w:hyperlink>
      <w:r w:rsidRPr="00CD13AC">
        <w:rPr>
          <w:rFonts w:ascii="PT Astra Serif" w:hAnsi="PT Astra Serif"/>
          <w:sz w:val="28"/>
          <w:szCs w:val="28"/>
        </w:rPr>
        <w:t xml:space="preserve"> и </w:t>
      </w:r>
      <w:hyperlink r:id="rId9" w:history="1">
        <w:r w:rsidRPr="00CD13AC">
          <w:rPr>
            <w:rFonts w:ascii="PT Astra Serif" w:hAnsi="PT Astra Serif"/>
            <w:color w:val="0000FF"/>
            <w:sz w:val="28"/>
            <w:szCs w:val="28"/>
          </w:rPr>
          <w:t>9.1</w:t>
        </w:r>
      </w:hyperlink>
      <w:r w:rsidRPr="00CD13AC">
        <w:rPr>
          <w:rFonts w:ascii="PT Astra Serif" w:hAnsi="PT Astra Serif"/>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57257AC8" w14:textId="77777777" w:rsidR="006B7EAB" w:rsidRDefault="00CD13AC" w:rsidP="006B7EAB">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3B79C3D2" w14:textId="53E4344E" w:rsidR="00CD13AC" w:rsidRPr="00CD13AC" w:rsidRDefault="00CD13AC" w:rsidP="006B7EAB">
      <w:pPr>
        <w:widowControl w:val="0"/>
        <w:autoSpaceDE w:val="0"/>
        <w:autoSpaceDN w:val="0"/>
        <w:adjustRightInd w:val="0"/>
        <w:ind w:firstLine="539"/>
        <w:jc w:val="both"/>
        <w:rPr>
          <w:rFonts w:ascii="PT Astra Serif" w:hAnsi="PT Astra Serif"/>
          <w:sz w:val="28"/>
          <w:szCs w:val="28"/>
        </w:rPr>
      </w:pPr>
      <w:r w:rsidRPr="00CD13AC">
        <w:rPr>
          <w:rFonts w:ascii="PT Astra Serif" w:hAnsi="PT Astra Serif"/>
          <w:sz w:val="28"/>
          <w:szCs w:val="28"/>
        </w:rPr>
        <w:t>в) устав казачьего общества в новой редакции.</w:t>
      </w:r>
    </w:p>
    <w:p w14:paraId="495A187E"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3" w:name="Par44"/>
      <w:bookmarkEnd w:id="3"/>
      <w:r w:rsidRPr="00CD13AC">
        <w:rPr>
          <w:rFonts w:ascii="PT Astra Serif" w:hAnsi="PT Astra Serif"/>
          <w:sz w:val="28"/>
          <w:szCs w:val="28"/>
        </w:rPr>
        <w:t xml:space="preserve">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атаману окружного казачьего общества, </w:t>
      </w:r>
      <w:r w:rsidRPr="00CD13AC">
        <w:rPr>
          <w:rFonts w:ascii="PT Astra Serif" w:hAnsi="PT Astra Serif"/>
          <w:sz w:val="28"/>
          <w:szCs w:val="28"/>
        </w:rPr>
        <w:lastRenderedPageBreak/>
        <w:t>осуществляющего деятельность на территории Тульской области, представление о согласовании устава казачьего общества. К представлению прилагаются:</w:t>
      </w:r>
    </w:p>
    <w:p w14:paraId="206A855F"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w:t>
      </w:r>
      <w:hyperlink r:id="rId10" w:history="1">
        <w:r w:rsidRPr="00CD13AC">
          <w:rPr>
            <w:rFonts w:ascii="PT Astra Serif" w:hAnsi="PT Astra Serif"/>
            <w:color w:val="0000FF"/>
            <w:sz w:val="28"/>
            <w:szCs w:val="28"/>
          </w:rPr>
          <w:t>главами 4</w:t>
        </w:r>
      </w:hyperlink>
      <w:r w:rsidRPr="00CD13AC">
        <w:rPr>
          <w:rFonts w:ascii="PT Astra Serif" w:hAnsi="PT Astra Serif"/>
          <w:sz w:val="28"/>
          <w:szCs w:val="28"/>
        </w:rPr>
        <w:t xml:space="preserve"> и </w:t>
      </w:r>
      <w:hyperlink r:id="rId11" w:history="1">
        <w:r w:rsidRPr="00CD13AC">
          <w:rPr>
            <w:rFonts w:ascii="PT Astra Serif" w:hAnsi="PT Astra Serif"/>
            <w:color w:val="0000FF"/>
            <w:sz w:val="28"/>
            <w:szCs w:val="28"/>
          </w:rPr>
          <w:t>9.1</w:t>
        </w:r>
      </w:hyperlink>
      <w:r w:rsidRPr="00CD13AC">
        <w:rPr>
          <w:rFonts w:ascii="PT Astra Serif" w:hAnsi="PT Astra Serif"/>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14:paraId="318B610F"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б) копия протокола учредительного собрания (круга, сбора), содержащего решение об утверждении устава казачьего общества;</w:t>
      </w:r>
    </w:p>
    <w:p w14:paraId="4B17443B"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в) устав казачьего общества.</w:t>
      </w:r>
    </w:p>
    <w:p w14:paraId="56A165B9"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4" w:name="Par48"/>
      <w:bookmarkEnd w:id="4"/>
      <w:r w:rsidRPr="00CD13AC">
        <w:rPr>
          <w:rFonts w:ascii="PT Astra Serif" w:hAnsi="PT Astra Serif"/>
          <w:sz w:val="28"/>
          <w:szCs w:val="28"/>
        </w:rPr>
        <w:t xml:space="preserve">6. Копии документов, указанные в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 w:history="1">
        <w:r w:rsidRPr="00CD13AC">
          <w:rPr>
            <w:rFonts w:ascii="PT Astra Serif" w:hAnsi="PT Astra Serif"/>
            <w:color w:val="0000FF"/>
            <w:sz w:val="28"/>
            <w:szCs w:val="28"/>
          </w:rPr>
          <w:t>пунктах 4</w:t>
        </w:r>
      </w:hyperlink>
      <w:r w:rsidRPr="00CD13AC">
        <w:rPr>
          <w:rFonts w:ascii="PT Astra Serif" w:hAnsi="PT Astra Serif"/>
          <w:sz w:val="28"/>
          <w:szCs w:val="28"/>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 w:history="1">
        <w:r w:rsidRPr="00CD13AC">
          <w:rPr>
            <w:rFonts w:ascii="PT Astra Serif" w:hAnsi="PT Astra Serif"/>
            <w:color w:val="0000FF"/>
            <w:sz w:val="28"/>
            <w:szCs w:val="28"/>
          </w:rPr>
          <w:t>5</w:t>
        </w:r>
      </w:hyperlink>
      <w:r w:rsidRPr="00CD13AC">
        <w:rPr>
          <w:rFonts w:ascii="PT Astra Serif" w:hAnsi="PT Astra Serif"/>
          <w:sz w:val="28"/>
          <w:szCs w:val="28"/>
        </w:rPr>
        <w:t xml:space="preserve"> настоящего Порядка,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заверены подписью атамана казачьего общества либо уполномоченного лица на обороте последнего листа в месте, предназначенном для прошивки.</w:t>
      </w:r>
    </w:p>
    <w:p w14:paraId="08C83F54"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5" w:name="Par49"/>
      <w:bookmarkEnd w:id="5"/>
      <w:r w:rsidRPr="00CD13AC">
        <w:rPr>
          <w:rFonts w:ascii="PT Astra Serif" w:hAnsi="PT Astra Serif"/>
          <w:sz w:val="28"/>
          <w:szCs w:val="28"/>
        </w:rPr>
        <w:t>7. Рассмотрение представленных для согласования устава казачьего общества документов и принятие по ним решения производятся атаманом окружного казачьего общества, осуществляющего деятельность на территории Тульской области, в течение 14 календарных дней со дня поступления указанных документов.</w:t>
      </w:r>
    </w:p>
    <w:p w14:paraId="05323A2F"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8. По истечении срока, установленного </w:t>
      </w:r>
      <w:hyperlink w:anchor="Par49" w:tooltip="7. Рассмотрение представленных для согласования устава казачьего общества документов и принятие по ним решения производятся атаманом окружного казачьего общества, осуществляющего деятельность на территории Тульской области, в течение 14 календарных дней со дня" w:history="1">
        <w:r w:rsidRPr="00CD13AC">
          <w:rPr>
            <w:rFonts w:ascii="PT Astra Serif" w:hAnsi="PT Astra Serif"/>
            <w:color w:val="0000FF"/>
            <w:sz w:val="28"/>
            <w:szCs w:val="28"/>
          </w:rPr>
          <w:t>пунктом 7</w:t>
        </w:r>
      </w:hyperlink>
      <w:r w:rsidRPr="00CD13AC">
        <w:rPr>
          <w:rFonts w:ascii="PT Astra Serif" w:hAnsi="PT Astra Serif"/>
          <w:sz w:val="28"/>
          <w:szCs w:val="28"/>
        </w:rPr>
        <w:t xml:space="preserve"> настоящего Порядка, принимается решение о согласовании либо об отказе в согласовании устава казачьего общества. О принятом решении атаман окружного казачьего общества, осуществляющего деятельность на территории Тульской области, информирует атамана казачьего общества либо уполномоченное лицо в письменной форме.</w:t>
      </w:r>
    </w:p>
    <w:p w14:paraId="72EEC72E"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9.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14:paraId="4D5C330F"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10. Согласование устава казачьего общества оформляется служебным письмом, подписанным непосредственно атаманом окружного казачьего общества, осуществляющего деятельность на территории Тульской области.</w:t>
      </w:r>
    </w:p>
    <w:p w14:paraId="651FB052"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11. Основаниями для отказа в согласовании устава действующего казачьего общества являются:</w:t>
      </w:r>
    </w:p>
    <w:p w14:paraId="0BBC2CE2"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а) несоблюдение требований к порядку созыва и проведения заседания высшего органа управления казачьего общества, установленных </w:t>
      </w:r>
      <w:hyperlink r:id="rId12" w:history="1">
        <w:r w:rsidRPr="00CD13AC">
          <w:rPr>
            <w:rFonts w:ascii="PT Astra Serif" w:hAnsi="PT Astra Serif"/>
            <w:color w:val="0000FF"/>
            <w:sz w:val="28"/>
            <w:szCs w:val="28"/>
          </w:rPr>
          <w:t>главами 4</w:t>
        </w:r>
      </w:hyperlink>
      <w:r w:rsidRPr="00CD13AC">
        <w:rPr>
          <w:rFonts w:ascii="PT Astra Serif" w:hAnsi="PT Astra Serif"/>
          <w:sz w:val="28"/>
          <w:szCs w:val="28"/>
        </w:rPr>
        <w:t xml:space="preserve"> и </w:t>
      </w:r>
      <w:hyperlink r:id="rId13" w:history="1">
        <w:r w:rsidRPr="00CD13AC">
          <w:rPr>
            <w:rFonts w:ascii="PT Astra Serif" w:hAnsi="PT Astra Serif"/>
            <w:color w:val="0000FF"/>
            <w:sz w:val="28"/>
            <w:szCs w:val="28"/>
          </w:rPr>
          <w:t>9.1</w:t>
        </w:r>
      </w:hyperlink>
      <w:r w:rsidRPr="00CD13AC">
        <w:rPr>
          <w:rFonts w:ascii="PT Astra Serif" w:hAnsi="PT Astra Serif"/>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4D128D94"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б) непредставление или представление неполного пакета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 w:history="1">
        <w:r w:rsidRPr="00CD13AC">
          <w:rPr>
            <w:rFonts w:ascii="PT Astra Serif" w:hAnsi="PT Astra Serif"/>
            <w:color w:val="0000FF"/>
            <w:sz w:val="28"/>
            <w:szCs w:val="28"/>
          </w:rPr>
          <w:t>пунктом 4</w:t>
        </w:r>
      </w:hyperlink>
      <w:r w:rsidRPr="00CD13AC">
        <w:rPr>
          <w:rFonts w:ascii="PT Astra Serif" w:hAnsi="PT Astra Serif"/>
          <w:sz w:val="28"/>
          <w:szCs w:val="28"/>
        </w:rPr>
        <w:t xml:space="preserve"> настоящего Порядка, несоблюдение требований к их оформлению, порядку, сроку представления;</w:t>
      </w:r>
    </w:p>
    <w:p w14:paraId="5BCE3870"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в) наличие в представленных документах недостоверных или неполных сведений.</w:t>
      </w:r>
    </w:p>
    <w:p w14:paraId="1157FA15"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6" w:name="Par57"/>
      <w:bookmarkEnd w:id="6"/>
      <w:r w:rsidRPr="00CD13AC">
        <w:rPr>
          <w:rFonts w:ascii="PT Astra Serif" w:hAnsi="PT Astra Serif"/>
          <w:sz w:val="28"/>
          <w:szCs w:val="28"/>
        </w:rPr>
        <w:lastRenderedPageBreak/>
        <w:t>12. Основаниями для отказа в согласовании устава создаваемого казачьего общества являются:</w:t>
      </w:r>
    </w:p>
    <w:p w14:paraId="77219F7D"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а) несоблюдение требований к порядку созыва и проведения заседания учредительного собрания (круга, сбора) казачьего общества, установленных </w:t>
      </w:r>
      <w:hyperlink r:id="rId14" w:history="1">
        <w:r w:rsidRPr="00CD13AC">
          <w:rPr>
            <w:rFonts w:ascii="PT Astra Serif" w:hAnsi="PT Astra Serif"/>
            <w:color w:val="0000FF"/>
            <w:sz w:val="28"/>
            <w:szCs w:val="28"/>
          </w:rPr>
          <w:t>главами 4</w:t>
        </w:r>
      </w:hyperlink>
      <w:r w:rsidRPr="00CD13AC">
        <w:rPr>
          <w:rFonts w:ascii="PT Astra Serif" w:hAnsi="PT Astra Serif"/>
          <w:sz w:val="28"/>
          <w:szCs w:val="28"/>
        </w:rPr>
        <w:t xml:space="preserve"> и </w:t>
      </w:r>
      <w:hyperlink r:id="rId15" w:history="1">
        <w:r w:rsidRPr="00CD13AC">
          <w:rPr>
            <w:rFonts w:ascii="PT Astra Serif" w:hAnsi="PT Astra Serif"/>
            <w:color w:val="0000FF"/>
            <w:sz w:val="28"/>
            <w:szCs w:val="28"/>
          </w:rPr>
          <w:t>9.1</w:t>
        </w:r>
      </w:hyperlink>
      <w:r w:rsidRPr="00CD13AC">
        <w:rPr>
          <w:rFonts w:ascii="PT Astra Serif" w:hAnsi="PT Astra Serif"/>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14:paraId="5FF07086"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б) непредставление или представление неполного пакета документов, предусмотренных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 w:history="1">
        <w:r w:rsidRPr="00CD13AC">
          <w:rPr>
            <w:rFonts w:ascii="PT Astra Serif" w:hAnsi="PT Astra Serif"/>
            <w:color w:val="0000FF"/>
            <w:sz w:val="28"/>
            <w:szCs w:val="28"/>
          </w:rPr>
          <w:t>пунктом 5</w:t>
        </w:r>
      </w:hyperlink>
      <w:r w:rsidRPr="00CD13AC">
        <w:rPr>
          <w:rFonts w:ascii="PT Astra Serif" w:hAnsi="PT Astra Serif"/>
          <w:sz w:val="28"/>
          <w:szCs w:val="28"/>
        </w:rPr>
        <w:t xml:space="preserve"> настоящего Порядка, несоблюдение требований к их оформлению, порядку, сроку представления;</w:t>
      </w:r>
    </w:p>
    <w:p w14:paraId="2619B719"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в) наличие в представленных документах недостоверных или неполных сведений.</w:t>
      </w:r>
    </w:p>
    <w:p w14:paraId="4391FB92"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13. Отказ в согласовании устава казачьего общества не является препятствием для повторного направления атаману окружного казачьего общества, осуществляющего деятельность на территории Тульской области, представления о согласовании устава казачьего общества и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 w:history="1">
        <w:r w:rsidRPr="00CD13AC">
          <w:rPr>
            <w:rFonts w:ascii="PT Astra Serif" w:hAnsi="PT Astra Serif"/>
            <w:color w:val="0000FF"/>
            <w:sz w:val="28"/>
            <w:szCs w:val="28"/>
          </w:rPr>
          <w:t>пунктами 4</w:t>
        </w:r>
      </w:hyperlink>
      <w:r w:rsidRPr="00CD13AC">
        <w:rPr>
          <w:rFonts w:ascii="PT Astra Serif" w:hAnsi="PT Astra Serif"/>
          <w:sz w:val="28"/>
          <w:szCs w:val="28"/>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 w:history="1">
        <w:r w:rsidRPr="00CD13AC">
          <w:rPr>
            <w:rFonts w:ascii="PT Astra Serif" w:hAnsi="PT Astra Serif"/>
            <w:color w:val="0000FF"/>
            <w:sz w:val="28"/>
            <w:szCs w:val="28"/>
          </w:rPr>
          <w:t>5</w:t>
        </w:r>
      </w:hyperlink>
      <w:r w:rsidRPr="00CD13AC">
        <w:rPr>
          <w:rFonts w:ascii="PT Astra Serif" w:hAnsi="PT Astra Serif"/>
          <w:sz w:val="28"/>
          <w:szCs w:val="28"/>
        </w:rPr>
        <w:t xml:space="preserve"> настоящего Порядка, при условии устранения оснований, послуживших причиной для принятия указанного решения.</w:t>
      </w:r>
    </w:p>
    <w:p w14:paraId="526CE070"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Повторное представление о согласовании устава казачьего общества и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 w:history="1">
        <w:r w:rsidRPr="00CD13AC">
          <w:rPr>
            <w:rFonts w:ascii="PT Astra Serif" w:hAnsi="PT Astra Serif"/>
            <w:color w:val="0000FF"/>
            <w:sz w:val="28"/>
            <w:szCs w:val="28"/>
          </w:rPr>
          <w:t>пунктами 4</w:t>
        </w:r>
      </w:hyperlink>
      <w:r w:rsidRPr="00CD13AC">
        <w:rPr>
          <w:rFonts w:ascii="PT Astra Serif" w:hAnsi="PT Astra Serif"/>
          <w:sz w:val="28"/>
          <w:szCs w:val="28"/>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 w:history="1">
        <w:r w:rsidRPr="00CD13AC">
          <w:rPr>
            <w:rFonts w:ascii="PT Astra Serif" w:hAnsi="PT Astra Serif"/>
            <w:color w:val="0000FF"/>
            <w:sz w:val="28"/>
            <w:szCs w:val="28"/>
          </w:rPr>
          <w:t>5</w:t>
        </w:r>
      </w:hyperlink>
      <w:r w:rsidRPr="00CD13AC">
        <w:rPr>
          <w:rFonts w:ascii="PT Astra Serif" w:hAnsi="PT Astra Serif"/>
          <w:sz w:val="28"/>
          <w:szCs w:val="28"/>
        </w:rPr>
        <w:t xml:space="preserve"> настоящего Порядка, и принятие по этому представлению решения осуществляются в порядке, предусмотренном </w:t>
      </w:r>
      <w:hyperlink w:anchor="Par48" w:tooltip="6. Копии документов, указанные в пунктах 4 и 5 настоящего Порядка,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заверены подписью ат" w:history="1">
        <w:r w:rsidRPr="00CD13AC">
          <w:rPr>
            <w:rFonts w:ascii="PT Astra Serif" w:hAnsi="PT Astra Serif"/>
            <w:color w:val="0000FF"/>
            <w:sz w:val="28"/>
            <w:szCs w:val="28"/>
          </w:rPr>
          <w:t>пунктами 6</w:t>
        </w:r>
      </w:hyperlink>
      <w:r w:rsidRPr="00CD13AC">
        <w:rPr>
          <w:rFonts w:ascii="PT Astra Serif" w:hAnsi="PT Astra Serif"/>
          <w:sz w:val="28"/>
          <w:szCs w:val="28"/>
        </w:rPr>
        <w:t xml:space="preserve"> - </w:t>
      </w:r>
      <w:hyperlink w:anchor="Par57" w:tooltip="12. Основаниями для отказа в согласовании устава создаваемого казачьего общества являются:" w:history="1">
        <w:r w:rsidRPr="00CD13AC">
          <w:rPr>
            <w:rFonts w:ascii="PT Astra Serif" w:hAnsi="PT Astra Serif"/>
            <w:color w:val="0000FF"/>
            <w:sz w:val="28"/>
            <w:szCs w:val="28"/>
          </w:rPr>
          <w:t>12</w:t>
        </w:r>
      </w:hyperlink>
      <w:r w:rsidRPr="00CD13AC">
        <w:rPr>
          <w:rFonts w:ascii="PT Astra Serif" w:hAnsi="PT Astra Serif"/>
          <w:sz w:val="28"/>
          <w:szCs w:val="28"/>
        </w:rPr>
        <w:t xml:space="preserve"> настоящего Порядка.</w:t>
      </w:r>
    </w:p>
    <w:p w14:paraId="35EAFEB5"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Предельное количество повторных направлений представления о согласовании устава казачьего общества и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ок" w:history="1">
        <w:r w:rsidRPr="00CD13AC">
          <w:rPr>
            <w:rFonts w:ascii="PT Astra Serif" w:hAnsi="PT Astra Serif"/>
            <w:color w:val="0000FF"/>
            <w:sz w:val="28"/>
            <w:szCs w:val="28"/>
          </w:rPr>
          <w:t>пунктами 4</w:t>
        </w:r>
      </w:hyperlink>
      <w:r w:rsidRPr="00CD13AC">
        <w:rPr>
          <w:rFonts w:ascii="PT Astra Serif" w:hAnsi="PT Astra Serif"/>
          <w:sz w:val="28"/>
          <w:szCs w:val="28"/>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осуществляющего деятельность на территории Тульской области (далее - уполномоченное лицо), в течение 14 ка" w:history="1">
        <w:r w:rsidRPr="00CD13AC">
          <w:rPr>
            <w:rFonts w:ascii="PT Astra Serif" w:hAnsi="PT Astra Serif"/>
            <w:color w:val="0000FF"/>
            <w:sz w:val="28"/>
            <w:szCs w:val="28"/>
          </w:rPr>
          <w:t>5</w:t>
        </w:r>
      </w:hyperlink>
      <w:r w:rsidRPr="00CD13AC">
        <w:rPr>
          <w:rFonts w:ascii="PT Astra Serif" w:hAnsi="PT Astra Serif"/>
          <w:sz w:val="28"/>
          <w:szCs w:val="28"/>
        </w:rPr>
        <w:t xml:space="preserve"> настоящего Порядка, не ограничено.</w:t>
      </w:r>
    </w:p>
    <w:p w14:paraId="133A2D50" w14:textId="6BD66D25"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14. Уставы казачьих обществ, создаваемых на территори</w:t>
      </w:r>
      <w:r w:rsidR="006B7EAB">
        <w:rPr>
          <w:rFonts w:ascii="PT Astra Serif" w:hAnsi="PT Astra Serif"/>
          <w:sz w:val="28"/>
          <w:szCs w:val="28"/>
        </w:rPr>
        <w:t>и</w:t>
      </w:r>
      <w:r w:rsidRPr="00CD13AC">
        <w:rPr>
          <w:rFonts w:ascii="PT Astra Serif" w:hAnsi="PT Astra Serif"/>
          <w:sz w:val="28"/>
          <w:szCs w:val="28"/>
        </w:rPr>
        <w:t xml:space="preserve"> муниципальн</w:t>
      </w:r>
      <w:r w:rsidR="006B7EAB">
        <w:rPr>
          <w:rFonts w:ascii="PT Astra Serif" w:hAnsi="PT Astra Serif"/>
          <w:sz w:val="28"/>
          <w:szCs w:val="28"/>
        </w:rPr>
        <w:t>ого образования</w:t>
      </w:r>
      <w:r w:rsidRPr="00CD13AC">
        <w:rPr>
          <w:rFonts w:ascii="PT Astra Serif" w:hAnsi="PT Astra Serif"/>
          <w:sz w:val="28"/>
          <w:szCs w:val="28"/>
        </w:rPr>
        <w:t xml:space="preserve"> </w:t>
      </w:r>
      <w:proofErr w:type="gramStart"/>
      <w:r w:rsidRPr="00CD13AC">
        <w:rPr>
          <w:rFonts w:ascii="PT Astra Serif" w:hAnsi="PT Astra Serif"/>
          <w:sz w:val="28"/>
          <w:szCs w:val="28"/>
        </w:rPr>
        <w:t>Пригородное</w:t>
      </w:r>
      <w:proofErr w:type="gramEnd"/>
      <w:r w:rsidRPr="00CD13AC">
        <w:rPr>
          <w:rFonts w:ascii="PT Astra Serif" w:hAnsi="PT Astra Serif"/>
          <w:sz w:val="28"/>
          <w:szCs w:val="28"/>
        </w:rPr>
        <w:t xml:space="preserve">  Плавского  района (двух и более), утверждаются главой муниципального образования Пригородное  Плавского  района.</w:t>
      </w:r>
    </w:p>
    <w:p w14:paraId="39E91B72"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15. Утверждение уставов казачьих обществ осуществляется после их согласования атаманом окружного казачьего общества, осуществляющего деятельность на территории Тульской области.</w:t>
      </w:r>
    </w:p>
    <w:p w14:paraId="3ECEC5E5"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7" w:name="Par66"/>
      <w:bookmarkEnd w:id="7"/>
      <w:r w:rsidRPr="00CD13AC">
        <w:rPr>
          <w:rFonts w:ascii="PT Astra Serif" w:hAnsi="PT Astra Serif"/>
          <w:sz w:val="28"/>
          <w:szCs w:val="28"/>
        </w:rPr>
        <w:t>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Пригородное  Плавского  района представление об утверждении устава казачьего общества. К представлению прилагаются:</w:t>
      </w:r>
    </w:p>
    <w:p w14:paraId="1D8AC819"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16" w:history="1">
        <w:r w:rsidRPr="00CD13AC">
          <w:rPr>
            <w:rFonts w:ascii="PT Astra Serif" w:hAnsi="PT Astra Serif"/>
            <w:color w:val="0000FF"/>
            <w:sz w:val="28"/>
            <w:szCs w:val="28"/>
          </w:rPr>
          <w:t>главами 4</w:t>
        </w:r>
      </w:hyperlink>
      <w:r w:rsidRPr="00CD13AC">
        <w:rPr>
          <w:rFonts w:ascii="PT Astra Serif" w:hAnsi="PT Astra Serif"/>
          <w:sz w:val="28"/>
          <w:szCs w:val="28"/>
        </w:rPr>
        <w:t xml:space="preserve"> и </w:t>
      </w:r>
      <w:hyperlink r:id="rId17" w:history="1">
        <w:r w:rsidRPr="00CD13AC">
          <w:rPr>
            <w:rFonts w:ascii="PT Astra Serif" w:hAnsi="PT Astra Serif"/>
            <w:color w:val="0000FF"/>
            <w:sz w:val="28"/>
            <w:szCs w:val="28"/>
          </w:rPr>
          <w:t>9.1</w:t>
        </w:r>
      </w:hyperlink>
      <w:r w:rsidRPr="00CD13AC">
        <w:rPr>
          <w:rFonts w:ascii="PT Astra Serif" w:hAnsi="PT Astra Serif"/>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702B1BC1"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40D4AF8D"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в) копии писем о согласовании устава казачьего общества атаманом окружного </w:t>
      </w:r>
      <w:r w:rsidRPr="00CD13AC">
        <w:rPr>
          <w:rFonts w:ascii="PT Astra Serif" w:hAnsi="PT Astra Serif"/>
          <w:sz w:val="28"/>
          <w:szCs w:val="28"/>
        </w:rPr>
        <w:lastRenderedPageBreak/>
        <w:t>казачьего общества, осуществляющего деятельность на территории Тульской области;</w:t>
      </w:r>
    </w:p>
    <w:p w14:paraId="3A5F988D"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г) устав казачьего общества на бумажном носителе и в электронном виде.</w:t>
      </w:r>
    </w:p>
    <w:p w14:paraId="006C3B62"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8" w:name="Par71"/>
      <w:bookmarkEnd w:id="8"/>
      <w:r w:rsidRPr="00CD13AC">
        <w:rPr>
          <w:rFonts w:ascii="PT Astra Serif" w:hAnsi="PT Astra Serif"/>
          <w:sz w:val="28"/>
          <w:szCs w:val="28"/>
        </w:rPr>
        <w:t>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Пригородное  Плавского  района представление об утверждении устава казачьего общества. К представлению прилагаются:</w:t>
      </w:r>
    </w:p>
    <w:p w14:paraId="532ED021"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w:t>
      </w:r>
      <w:hyperlink r:id="rId18" w:history="1">
        <w:r w:rsidRPr="00CD13AC">
          <w:rPr>
            <w:rFonts w:ascii="PT Astra Serif" w:hAnsi="PT Astra Serif"/>
            <w:color w:val="0000FF"/>
            <w:sz w:val="28"/>
            <w:szCs w:val="28"/>
          </w:rPr>
          <w:t>главами 4</w:t>
        </w:r>
      </w:hyperlink>
      <w:r w:rsidRPr="00CD13AC">
        <w:rPr>
          <w:rFonts w:ascii="PT Astra Serif" w:hAnsi="PT Astra Serif"/>
          <w:sz w:val="28"/>
          <w:szCs w:val="28"/>
        </w:rPr>
        <w:t xml:space="preserve"> и </w:t>
      </w:r>
      <w:hyperlink r:id="rId19" w:history="1">
        <w:r w:rsidRPr="00CD13AC">
          <w:rPr>
            <w:rFonts w:ascii="PT Astra Serif" w:hAnsi="PT Astra Serif"/>
            <w:color w:val="0000FF"/>
            <w:sz w:val="28"/>
            <w:szCs w:val="28"/>
          </w:rPr>
          <w:t>9.1</w:t>
        </w:r>
      </w:hyperlink>
      <w:r w:rsidRPr="00CD13AC">
        <w:rPr>
          <w:rFonts w:ascii="PT Astra Serif" w:hAnsi="PT Astra Serif"/>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14:paraId="45F35E4D"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б) копия протокола учредительного собрания (круга, сбора) казачьего общества, содержащего решение об утверждении устава казачьего общества;</w:t>
      </w:r>
    </w:p>
    <w:p w14:paraId="24758CE3"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в) копии писем о согласовании устава казачьего общества атаманом окружного казачьего, осуществляющего деятельность на территории Тульской области;</w:t>
      </w:r>
    </w:p>
    <w:p w14:paraId="4CAA9CEE"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г) устав казачьего общества на бумажном носителе и в электронном виде.</w:t>
      </w:r>
    </w:p>
    <w:p w14:paraId="485346B4"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9" w:name="Par76"/>
      <w:bookmarkEnd w:id="9"/>
      <w:r w:rsidRPr="00CD13AC">
        <w:rPr>
          <w:rFonts w:ascii="PT Astra Serif" w:hAnsi="PT Astra Serif"/>
          <w:sz w:val="28"/>
          <w:szCs w:val="28"/>
        </w:rPr>
        <w:t xml:space="preserve">18. Копии документов, указанные в </w:t>
      </w:r>
      <w:hyperlink w:anchor="Par66" w:tooltip="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 w:history="1">
        <w:r w:rsidRPr="00CD13AC">
          <w:rPr>
            <w:rFonts w:ascii="PT Astra Serif" w:hAnsi="PT Astra Serif"/>
            <w:color w:val="0000FF"/>
            <w:sz w:val="28"/>
            <w:szCs w:val="28"/>
          </w:rPr>
          <w:t>пунктах 16</w:t>
        </w:r>
      </w:hyperlink>
      <w:r w:rsidRPr="00CD13AC">
        <w:rPr>
          <w:rFonts w:ascii="PT Astra Serif" w:hAnsi="PT Astra Serif"/>
          <w:sz w:val="28"/>
          <w:szCs w:val="28"/>
        </w:rPr>
        <w:t xml:space="preserve"> и </w:t>
      </w:r>
      <w:hyperlink w:anchor="Par71" w:tooltip="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дении устава" w:history="1">
        <w:r w:rsidRPr="00CD13AC">
          <w:rPr>
            <w:rFonts w:ascii="PT Astra Serif" w:hAnsi="PT Astra Serif"/>
            <w:color w:val="0000FF"/>
            <w:sz w:val="28"/>
            <w:szCs w:val="28"/>
          </w:rPr>
          <w:t>17</w:t>
        </w:r>
      </w:hyperlink>
      <w:r w:rsidRPr="00CD13AC">
        <w:rPr>
          <w:rFonts w:ascii="PT Astra Serif" w:hAnsi="PT Astra Serif"/>
          <w:sz w:val="28"/>
          <w:szCs w:val="28"/>
        </w:rPr>
        <w:t xml:space="preserve"> настоящего Порядка, должны быть заверены подписью атамана казачьего общества.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14:paraId="3DCC44FA"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10" w:name="Par77"/>
      <w:bookmarkEnd w:id="10"/>
      <w:r w:rsidRPr="00CD13AC">
        <w:rPr>
          <w:rFonts w:ascii="PT Astra Serif" w:hAnsi="PT Astra Serif"/>
          <w:sz w:val="28"/>
          <w:szCs w:val="28"/>
        </w:rPr>
        <w:t>19. Рассмотрение представленных для утверждения устава казачьего общества документов и принятие по ним решения производятся главой муниципального образования Пригородное  Плавского  района в течение 30 календарных дней со дня поступления указанных документов.</w:t>
      </w:r>
    </w:p>
    <w:p w14:paraId="607EFFA3"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11" w:name="Par78"/>
      <w:bookmarkEnd w:id="11"/>
      <w:r w:rsidRPr="00CD13AC">
        <w:rPr>
          <w:rFonts w:ascii="PT Astra Serif" w:hAnsi="PT Astra Serif"/>
          <w:sz w:val="28"/>
          <w:szCs w:val="28"/>
        </w:rPr>
        <w:t xml:space="preserve">20. По истечении срока, указанного в </w:t>
      </w:r>
      <w:hyperlink w:anchor="Par77" w:tooltip="19. Рассмотрение представленных для утверждения устава казачьего общества документов и принятие по ним решения производятся главой муниципального образования Плавский район в течение 30 календарных дней со дня поступления указанных документов." w:history="1">
        <w:r w:rsidRPr="00CD13AC">
          <w:rPr>
            <w:rFonts w:ascii="PT Astra Serif" w:hAnsi="PT Astra Serif"/>
            <w:color w:val="0000FF"/>
            <w:sz w:val="28"/>
            <w:szCs w:val="28"/>
          </w:rPr>
          <w:t>пункте 19</w:t>
        </w:r>
      </w:hyperlink>
      <w:r w:rsidRPr="00CD13AC">
        <w:rPr>
          <w:rFonts w:ascii="PT Astra Serif" w:hAnsi="PT Astra Serif"/>
          <w:sz w:val="28"/>
          <w:szCs w:val="28"/>
        </w:rPr>
        <w:t xml:space="preserve"> настоящего Порядка, принимается решение об утверждении либо об отказе в утверждении устава казачьего общества. О принятом решении глава муниципального образования Пригородное  Плавского  района уведомляет атамана казачьего общества либо уполномоченное лицо в письменной форме.</w:t>
      </w:r>
    </w:p>
    <w:p w14:paraId="032201BC"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21.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14:paraId="4AA943E4" w14:textId="21C75EBF"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22. </w:t>
      </w:r>
      <w:r w:rsidR="006B7EAB">
        <w:rPr>
          <w:rFonts w:ascii="PT Astra Serif" w:hAnsi="PT Astra Serif"/>
          <w:sz w:val="28"/>
          <w:szCs w:val="28"/>
        </w:rPr>
        <w:t>У</w:t>
      </w:r>
      <w:r w:rsidRPr="00CD13AC">
        <w:rPr>
          <w:rFonts w:ascii="PT Astra Serif" w:hAnsi="PT Astra Serif"/>
          <w:sz w:val="28"/>
          <w:szCs w:val="28"/>
        </w:rPr>
        <w:t xml:space="preserve">став казачьего общества утверждается постановлением главы муниципального образования </w:t>
      </w:r>
      <w:proofErr w:type="gramStart"/>
      <w:r w:rsidRPr="00CD13AC">
        <w:rPr>
          <w:rFonts w:ascii="PT Astra Serif" w:hAnsi="PT Astra Serif"/>
          <w:sz w:val="28"/>
          <w:szCs w:val="28"/>
        </w:rPr>
        <w:t>Пригородное</w:t>
      </w:r>
      <w:proofErr w:type="gramEnd"/>
      <w:r w:rsidRPr="00CD13AC">
        <w:rPr>
          <w:rFonts w:ascii="PT Astra Serif" w:hAnsi="PT Astra Serif"/>
          <w:sz w:val="28"/>
          <w:szCs w:val="28"/>
        </w:rPr>
        <w:t xml:space="preserve">  Плавского  района. Копия постановления главы муниципального образования Пригородное  Плавского  района об утверждении устава казачьего общества направляется атаману казачьего общества одновременно с уведомлением, указанным в </w:t>
      </w:r>
      <w:hyperlink w:anchor="Par78" w:tooltip="20. По истечении срока, указанного в пункте 19 настоящего Порядка, принимается решение об утверждении либо об отказе в утверждении устава казачьего общества. О принятом решении глава муниципального образования Плавский район уведомляет атамана казачьего общест" w:history="1">
        <w:r w:rsidRPr="00CD13AC">
          <w:rPr>
            <w:rFonts w:ascii="PT Astra Serif" w:hAnsi="PT Astra Serif"/>
            <w:color w:val="0000FF"/>
            <w:sz w:val="28"/>
            <w:szCs w:val="28"/>
          </w:rPr>
          <w:t>пункте 20</w:t>
        </w:r>
      </w:hyperlink>
      <w:r w:rsidRPr="00CD13AC">
        <w:rPr>
          <w:rFonts w:ascii="PT Astra Serif" w:hAnsi="PT Astra Serif"/>
          <w:sz w:val="28"/>
          <w:szCs w:val="28"/>
        </w:rPr>
        <w:t xml:space="preserve"> настоящего Порядка.</w:t>
      </w:r>
    </w:p>
    <w:p w14:paraId="5A9E5D51"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23. На титульном листе утверждаемого устава казачьего общества </w:t>
      </w:r>
      <w:r w:rsidRPr="00CD13AC">
        <w:rPr>
          <w:rFonts w:ascii="PT Astra Serif" w:hAnsi="PT Astra Serif"/>
          <w:sz w:val="28"/>
          <w:szCs w:val="28"/>
        </w:rPr>
        <w:lastRenderedPageBreak/>
        <w:t>рекомендуется указывать:</w:t>
      </w:r>
    </w:p>
    <w:p w14:paraId="086ED4F4"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а) слово "УСТАВ" (прописными буквами) и полное наименование казачьего общества;</w:t>
      </w:r>
    </w:p>
    <w:p w14:paraId="1EEC5708"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б) год принятия учредительным собранием (кругом, сбором) решения об учреждении казачьего общества - для создаваемого казачьего общества либо год принятия окружным казачьим обществом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14:paraId="6BD37ED5"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в) гриф утверждения, состоящий из слова УТВЕРЖДЕНО (без кавычек и прописными буквами) и реквизитов постановления главы муниципального образования </w:t>
      </w:r>
      <w:proofErr w:type="gramStart"/>
      <w:r w:rsidRPr="00CD13AC">
        <w:rPr>
          <w:rFonts w:ascii="PT Astra Serif" w:hAnsi="PT Astra Serif"/>
          <w:sz w:val="28"/>
          <w:szCs w:val="28"/>
        </w:rPr>
        <w:t>Пригородное</w:t>
      </w:r>
      <w:proofErr w:type="gramEnd"/>
      <w:r w:rsidRPr="00CD13AC">
        <w:rPr>
          <w:rFonts w:ascii="PT Astra Serif" w:hAnsi="PT Astra Serif"/>
          <w:sz w:val="28"/>
          <w:szCs w:val="28"/>
        </w:rPr>
        <w:t xml:space="preserve">  Плавского  района об утверждении устава казачьего общества (располагается в правом верхнем углу титульного листа устава казачьего общества);</w:t>
      </w:r>
    </w:p>
    <w:p w14:paraId="2BB5A2AC"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г) 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 при большем количестве - на отдельном листе согласования).</w:t>
      </w:r>
    </w:p>
    <w:p w14:paraId="722E6C89"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Образец титульного листа устава казачьего общества приведен в </w:t>
      </w:r>
      <w:hyperlink w:anchor="Par108" w:tooltip="Образец" w:history="1">
        <w:r w:rsidRPr="00CD13AC">
          <w:rPr>
            <w:rFonts w:ascii="PT Astra Serif" w:hAnsi="PT Astra Serif"/>
            <w:color w:val="0000FF"/>
            <w:sz w:val="28"/>
            <w:szCs w:val="28"/>
          </w:rPr>
          <w:t>приложении</w:t>
        </w:r>
      </w:hyperlink>
      <w:r w:rsidRPr="00CD13AC">
        <w:rPr>
          <w:rFonts w:ascii="PT Astra Serif" w:hAnsi="PT Astra Serif"/>
          <w:sz w:val="28"/>
          <w:szCs w:val="28"/>
        </w:rPr>
        <w:t xml:space="preserve"> к настоящему Порядку в соответствии с рекомендациями образца титульного листа, приведенного в Типовом положении </w:t>
      </w:r>
      <w:hyperlink r:id="rId20" w:history="1">
        <w:r w:rsidRPr="00CD13AC">
          <w:rPr>
            <w:rFonts w:ascii="PT Astra Serif" w:hAnsi="PT Astra Serif"/>
            <w:color w:val="0000FF"/>
            <w:sz w:val="28"/>
            <w:szCs w:val="28"/>
          </w:rPr>
          <w:t>Приказа</w:t>
        </w:r>
      </w:hyperlink>
      <w:r w:rsidRPr="00CD13AC">
        <w:rPr>
          <w:rFonts w:ascii="PT Astra Serif" w:hAnsi="PT Astra Serif"/>
          <w:sz w:val="28"/>
          <w:szCs w:val="28"/>
        </w:rPr>
        <w:t xml:space="preserve"> от 06.04.2020 N 45 "Об утверждении Типового положения о согласовании и утверждении уставов казачьих обществ".</w:t>
      </w:r>
    </w:p>
    <w:p w14:paraId="7A06AB9E"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24. Основаниями для отказа в утверждении устава действующего казачьего общества являются:</w:t>
      </w:r>
    </w:p>
    <w:p w14:paraId="6CF2C34F"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а) несоблюдение требований к порядку созыва и проведения заседания высшего органа управления казачьего общества, установленных Гражданским </w:t>
      </w:r>
      <w:hyperlink r:id="rId21" w:history="1">
        <w:r w:rsidRPr="00CD13AC">
          <w:rPr>
            <w:rFonts w:ascii="PT Astra Serif" w:hAnsi="PT Astra Serif"/>
            <w:color w:val="0000FF"/>
            <w:sz w:val="28"/>
            <w:szCs w:val="28"/>
          </w:rPr>
          <w:t>кодексом</w:t>
        </w:r>
      </w:hyperlink>
      <w:r w:rsidRPr="00CD13AC">
        <w:rPr>
          <w:rFonts w:ascii="PT Astra Serif" w:hAnsi="PT Astra Serif"/>
          <w:sz w:val="28"/>
          <w:szCs w:val="28"/>
        </w:rPr>
        <w:t xml:space="preserve"> Российской Федерации и иными федеральными законами в сфере деятельности некоммерческих организаций, а также уставом казачьего общества;</w:t>
      </w:r>
    </w:p>
    <w:p w14:paraId="383B91BB"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б) непредставление или представление неполного комплекта документов, предусмотренных </w:t>
      </w:r>
      <w:hyperlink w:anchor="Par66" w:tooltip="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 w:history="1">
        <w:r w:rsidRPr="00CD13AC">
          <w:rPr>
            <w:rFonts w:ascii="PT Astra Serif" w:hAnsi="PT Astra Serif"/>
            <w:color w:val="0000FF"/>
            <w:sz w:val="28"/>
            <w:szCs w:val="28"/>
          </w:rPr>
          <w:t>пунктом 16</w:t>
        </w:r>
      </w:hyperlink>
      <w:r w:rsidRPr="00CD13AC">
        <w:rPr>
          <w:rFonts w:ascii="PT Astra Serif" w:hAnsi="PT Astra Serif"/>
          <w:sz w:val="28"/>
          <w:szCs w:val="28"/>
        </w:rPr>
        <w:t xml:space="preserve"> настоящего Порядка, несоблюдение требований к их оформлению, порядку и сроку представления;</w:t>
      </w:r>
    </w:p>
    <w:p w14:paraId="6052794A"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в) наличие в представленных документах недостоверных или неполных сведений.</w:t>
      </w:r>
    </w:p>
    <w:p w14:paraId="5703FB3A"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bookmarkStart w:id="12" w:name="Par91"/>
      <w:bookmarkEnd w:id="12"/>
      <w:r w:rsidRPr="00CD13AC">
        <w:rPr>
          <w:rFonts w:ascii="PT Astra Serif" w:hAnsi="PT Astra Serif"/>
          <w:sz w:val="28"/>
          <w:szCs w:val="28"/>
        </w:rPr>
        <w:t>25. Основаниями для отказа в утверждении устава создаваемого казачьего общества являются:</w:t>
      </w:r>
    </w:p>
    <w:p w14:paraId="4EC9B6C3"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а) несоблюдение требований к порядку созыва и проведения заседания учредительного собрания (круга, сбора) казачьего общества, установленных Гражданским </w:t>
      </w:r>
      <w:hyperlink r:id="rId22" w:history="1">
        <w:r w:rsidRPr="00CD13AC">
          <w:rPr>
            <w:rFonts w:ascii="PT Astra Serif" w:hAnsi="PT Astra Serif"/>
            <w:color w:val="0000FF"/>
            <w:sz w:val="28"/>
            <w:szCs w:val="28"/>
          </w:rPr>
          <w:t>кодексом</w:t>
        </w:r>
      </w:hyperlink>
      <w:r w:rsidRPr="00CD13AC">
        <w:rPr>
          <w:rFonts w:ascii="PT Astra Serif" w:hAnsi="PT Astra Serif"/>
          <w:sz w:val="28"/>
          <w:szCs w:val="28"/>
        </w:rPr>
        <w:t xml:space="preserve"> Российской Федерации и иными федеральными законами в сфере деятельности некоммерческих организаций;</w:t>
      </w:r>
    </w:p>
    <w:p w14:paraId="2B7536C0"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lastRenderedPageBreak/>
        <w:t xml:space="preserve">б) непредставление или представление неполного комплекта документов, предусмотренных </w:t>
      </w:r>
      <w:hyperlink w:anchor="Par71" w:tooltip="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дении устава" w:history="1">
        <w:r w:rsidRPr="00CD13AC">
          <w:rPr>
            <w:rFonts w:ascii="PT Astra Serif" w:hAnsi="PT Astra Serif"/>
            <w:color w:val="0000FF"/>
            <w:sz w:val="28"/>
            <w:szCs w:val="28"/>
          </w:rPr>
          <w:t>пунктом 17</w:t>
        </w:r>
      </w:hyperlink>
      <w:r w:rsidRPr="00CD13AC">
        <w:rPr>
          <w:rFonts w:ascii="PT Astra Serif" w:hAnsi="PT Astra Serif"/>
          <w:sz w:val="28"/>
          <w:szCs w:val="28"/>
        </w:rPr>
        <w:t xml:space="preserve"> настоящего Порядка, несоблюдение требований к их оформлению, порядку и сроку представления;</w:t>
      </w:r>
    </w:p>
    <w:p w14:paraId="4AC22A68"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в) наличие в представленных документах недостоверных или неполных сведений.</w:t>
      </w:r>
    </w:p>
    <w:p w14:paraId="15E1BCA3"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26. Отказ в утверждении устава казачьего общества не является препятствием для повторного направления главе муниципального образования Пригородное  Плавского  района представления об утверждении устава казачьего общества и документов, предусмотренных </w:t>
      </w:r>
      <w:hyperlink w:anchor="Par66" w:tooltip="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 w:history="1">
        <w:r w:rsidRPr="00CD13AC">
          <w:rPr>
            <w:rFonts w:ascii="PT Astra Serif" w:hAnsi="PT Astra Serif"/>
            <w:color w:val="0000FF"/>
            <w:sz w:val="28"/>
            <w:szCs w:val="28"/>
          </w:rPr>
          <w:t>пунктами 16</w:t>
        </w:r>
      </w:hyperlink>
      <w:r w:rsidRPr="00CD13AC">
        <w:rPr>
          <w:rFonts w:ascii="PT Astra Serif" w:hAnsi="PT Astra Serif"/>
          <w:sz w:val="28"/>
          <w:szCs w:val="28"/>
        </w:rPr>
        <w:t xml:space="preserve"> и </w:t>
      </w:r>
      <w:hyperlink w:anchor="Par71" w:tooltip="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дении устава" w:history="1">
        <w:r w:rsidRPr="00CD13AC">
          <w:rPr>
            <w:rFonts w:ascii="PT Astra Serif" w:hAnsi="PT Astra Serif"/>
            <w:color w:val="0000FF"/>
            <w:sz w:val="28"/>
            <w:szCs w:val="28"/>
          </w:rPr>
          <w:t>17</w:t>
        </w:r>
      </w:hyperlink>
      <w:r w:rsidRPr="00CD13AC">
        <w:rPr>
          <w:rFonts w:ascii="PT Astra Serif" w:hAnsi="PT Astra Serif"/>
          <w:sz w:val="28"/>
          <w:szCs w:val="28"/>
        </w:rPr>
        <w:t xml:space="preserve"> настоящего Порядка, при условии устранения оснований, послуживших причиной для принятия указанного решения.</w:t>
      </w:r>
    </w:p>
    <w:p w14:paraId="100E7F6D"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Повторное представление об утверждении устава казачьего общества и документов, предусмотренных </w:t>
      </w:r>
      <w:hyperlink w:anchor="Par66" w:tooltip="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 w:history="1">
        <w:r w:rsidRPr="00CD13AC">
          <w:rPr>
            <w:rFonts w:ascii="PT Astra Serif" w:hAnsi="PT Astra Serif"/>
            <w:color w:val="0000FF"/>
            <w:sz w:val="28"/>
            <w:szCs w:val="28"/>
          </w:rPr>
          <w:t>пунктами 16</w:t>
        </w:r>
      </w:hyperlink>
      <w:r w:rsidRPr="00CD13AC">
        <w:rPr>
          <w:rFonts w:ascii="PT Astra Serif" w:hAnsi="PT Astra Serif"/>
          <w:sz w:val="28"/>
          <w:szCs w:val="28"/>
        </w:rPr>
        <w:t xml:space="preserve"> и </w:t>
      </w:r>
      <w:hyperlink w:anchor="Par71" w:tooltip="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дении устава" w:history="1">
        <w:r w:rsidRPr="00CD13AC">
          <w:rPr>
            <w:rFonts w:ascii="PT Astra Serif" w:hAnsi="PT Astra Serif"/>
            <w:color w:val="0000FF"/>
            <w:sz w:val="28"/>
            <w:szCs w:val="28"/>
          </w:rPr>
          <w:t>17</w:t>
        </w:r>
      </w:hyperlink>
      <w:r w:rsidRPr="00CD13AC">
        <w:rPr>
          <w:rFonts w:ascii="PT Astra Serif" w:hAnsi="PT Astra Serif"/>
          <w:sz w:val="28"/>
          <w:szCs w:val="28"/>
        </w:rPr>
        <w:t xml:space="preserve"> настоящего Порядка, и принятие по этому представлению решения осуществляются в порядке, предусмотренном </w:t>
      </w:r>
      <w:hyperlink w:anchor="Par76" w:tooltip="18. Копии документов, указанные в пунктах 16 и 17 настоящего Порядка, должны быть заверены подписью атамана казачьего общества. Документы (их копии), за исключением документов в электронном виде, содержащие более одного листа, должны быть прошиты, пронумерован" w:history="1">
        <w:r w:rsidRPr="00CD13AC">
          <w:rPr>
            <w:rFonts w:ascii="PT Astra Serif" w:hAnsi="PT Astra Serif"/>
            <w:color w:val="0000FF"/>
            <w:sz w:val="28"/>
            <w:szCs w:val="28"/>
          </w:rPr>
          <w:t>пунктами 18</w:t>
        </w:r>
      </w:hyperlink>
      <w:r w:rsidRPr="00CD13AC">
        <w:rPr>
          <w:rFonts w:ascii="PT Astra Serif" w:hAnsi="PT Astra Serif"/>
          <w:sz w:val="28"/>
          <w:szCs w:val="28"/>
        </w:rPr>
        <w:t xml:space="preserve"> - </w:t>
      </w:r>
      <w:hyperlink w:anchor="Par91" w:tooltip="25. Основаниями для отказа в утверждении устава создаваемого казачьего общества являются:" w:history="1">
        <w:r w:rsidRPr="00CD13AC">
          <w:rPr>
            <w:rFonts w:ascii="PT Astra Serif" w:hAnsi="PT Astra Serif"/>
            <w:color w:val="0000FF"/>
            <w:sz w:val="28"/>
            <w:szCs w:val="28"/>
          </w:rPr>
          <w:t>25</w:t>
        </w:r>
      </w:hyperlink>
      <w:r w:rsidRPr="00CD13AC">
        <w:rPr>
          <w:rFonts w:ascii="PT Astra Serif" w:hAnsi="PT Astra Serif"/>
          <w:sz w:val="28"/>
          <w:szCs w:val="28"/>
        </w:rPr>
        <w:t xml:space="preserve"> настоящего Порядка.</w:t>
      </w:r>
    </w:p>
    <w:p w14:paraId="173B33A5" w14:textId="77777777" w:rsidR="00CD13AC" w:rsidRPr="00CD13AC" w:rsidRDefault="00CD13AC" w:rsidP="00CD13AC">
      <w:pPr>
        <w:widowControl w:val="0"/>
        <w:autoSpaceDE w:val="0"/>
        <w:autoSpaceDN w:val="0"/>
        <w:adjustRightInd w:val="0"/>
        <w:ind w:firstLine="540"/>
        <w:jc w:val="both"/>
        <w:rPr>
          <w:rFonts w:ascii="PT Astra Serif" w:hAnsi="PT Astra Serif"/>
          <w:sz w:val="28"/>
          <w:szCs w:val="28"/>
        </w:rPr>
      </w:pPr>
      <w:r w:rsidRPr="00CD13AC">
        <w:rPr>
          <w:rFonts w:ascii="PT Astra Serif" w:hAnsi="PT Astra Serif"/>
          <w:sz w:val="28"/>
          <w:szCs w:val="28"/>
        </w:rPr>
        <w:t xml:space="preserve">Предельное количество повторных направлений представления об утверждении устава казачьего общества и документов, предусмотренных </w:t>
      </w:r>
      <w:hyperlink w:anchor="Par66" w:tooltip="16.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 w:history="1">
        <w:r w:rsidRPr="00CD13AC">
          <w:rPr>
            <w:rFonts w:ascii="PT Astra Serif" w:hAnsi="PT Astra Serif"/>
            <w:color w:val="0000FF"/>
            <w:sz w:val="28"/>
            <w:szCs w:val="28"/>
          </w:rPr>
          <w:t>пунктами 16</w:t>
        </w:r>
      </w:hyperlink>
      <w:r w:rsidRPr="00CD13AC">
        <w:rPr>
          <w:rFonts w:ascii="PT Astra Serif" w:hAnsi="PT Astra Serif"/>
          <w:sz w:val="28"/>
          <w:szCs w:val="28"/>
        </w:rPr>
        <w:t xml:space="preserve"> и </w:t>
      </w:r>
      <w:hyperlink w:anchor="Par71" w:tooltip="17.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лавский район представление об утверждении устава" w:history="1">
        <w:r w:rsidRPr="00CD13AC">
          <w:rPr>
            <w:rFonts w:ascii="PT Astra Serif" w:hAnsi="PT Astra Serif"/>
            <w:color w:val="0000FF"/>
            <w:sz w:val="28"/>
            <w:szCs w:val="28"/>
          </w:rPr>
          <w:t>17</w:t>
        </w:r>
      </w:hyperlink>
      <w:r w:rsidRPr="00CD13AC">
        <w:rPr>
          <w:rFonts w:ascii="PT Astra Serif" w:hAnsi="PT Astra Serif"/>
          <w:sz w:val="28"/>
          <w:szCs w:val="28"/>
        </w:rPr>
        <w:t xml:space="preserve"> настоящего Порядка, не ограничено.</w:t>
      </w:r>
    </w:p>
    <w:p w14:paraId="5538F983" w14:textId="77777777" w:rsidR="00CD13AC" w:rsidRPr="00CD13AC" w:rsidRDefault="00CD13AC" w:rsidP="00CD13AC">
      <w:pPr>
        <w:widowControl w:val="0"/>
        <w:autoSpaceDE w:val="0"/>
        <w:autoSpaceDN w:val="0"/>
        <w:adjustRightInd w:val="0"/>
      </w:pPr>
    </w:p>
    <w:p w14:paraId="05C8F5C1" w14:textId="77777777" w:rsidR="00CD13AC" w:rsidRPr="00CD13AC" w:rsidRDefault="00CD13AC" w:rsidP="00CD13AC">
      <w:pPr>
        <w:widowControl w:val="0"/>
        <w:autoSpaceDE w:val="0"/>
        <w:autoSpaceDN w:val="0"/>
        <w:adjustRightInd w:val="0"/>
      </w:pPr>
    </w:p>
    <w:p w14:paraId="5ACD72B5" w14:textId="77777777" w:rsidR="006B7EAB" w:rsidRDefault="006B7EAB" w:rsidP="00CD13AC">
      <w:pPr>
        <w:widowControl w:val="0"/>
        <w:autoSpaceDE w:val="0"/>
        <w:autoSpaceDN w:val="0"/>
        <w:adjustRightInd w:val="0"/>
        <w:sectPr w:rsidR="006B7EAB">
          <w:headerReference w:type="default" r:id="rId23"/>
          <w:footerReference w:type="default" r:id="rId24"/>
          <w:pgSz w:w="11906" w:h="16838"/>
          <w:pgMar w:top="1440" w:right="566" w:bottom="1440" w:left="1133" w:header="0" w:footer="0" w:gutter="0"/>
          <w:cols w:space="720"/>
          <w:noEndnote/>
        </w:sectPr>
      </w:pPr>
    </w:p>
    <w:p w14:paraId="1D7895B4" w14:textId="77777777" w:rsidR="00CD13AC" w:rsidRPr="00CD13AC" w:rsidRDefault="00CD13AC" w:rsidP="00CD13AC">
      <w:pPr>
        <w:widowControl w:val="0"/>
        <w:autoSpaceDE w:val="0"/>
        <w:autoSpaceDN w:val="0"/>
        <w:adjustRightInd w:val="0"/>
        <w:jc w:val="right"/>
        <w:outlineLvl w:val="1"/>
      </w:pPr>
      <w:r w:rsidRPr="00CD13AC">
        <w:lastRenderedPageBreak/>
        <w:t>Приложение</w:t>
      </w:r>
    </w:p>
    <w:p w14:paraId="3613E133" w14:textId="77777777" w:rsidR="00CD13AC" w:rsidRPr="00CD13AC" w:rsidRDefault="00CD13AC" w:rsidP="00CD13AC">
      <w:pPr>
        <w:widowControl w:val="0"/>
        <w:autoSpaceDE w:val="0"/>
        <w:autoSpaceDN w:val="0"/>
        <w:adjustRightInd w:val="0"/>
        <w:jc w:val="right"/>
      </w:pPr>
      <w:r w:rsidRPr="00CD13AC">
        <w:t>к Порядку согласования и</w:t>
      </w:r>
    </w:p>
    <w:p w14:paraId="33B32DF5" w14:textId="77777777" w:rsidR="00CD13AC" w:rsidRPr="00CD13AC" w:rsidRDefault="00CD13AC" w:rsidP="00CD13AC">
      <w:pPr>
        <w:widowControl w:val="0"/>
        <w:autoSpaceDE w:val="0"/>
        <w:autoSpaceDN w:val="0"/>
        <w:adjustRightInd w:val="0"/>
        <w:jc w:val="right"/>
      </w:pPr>
      <w:r w:rsidRPr="00CD13AC">
        <w:t>утверждения уставов создаваемых</w:t>
      </w:r>
    </w:p>
    <w:p w14:paraId="7BF6CDF7" w14:textId="77777777" w:rsidR="00CD13AC" w:rsidRPr="00CD13AC" w:rsidRDefault="00CD13AC" w:rsidP="00CD13AC">
      <w:pPr>
        <w:widowControl w:val="0"/>
        <w:autoSpaceDE w:val="0"/>
        <w:autoSpaceDN w:val="0"/>
        <w:adjustRightInd w:val="0"/>
        <w:jc w:val="right"/>
      </w:pPr>
      <w:r w:rsidRPr="00CD13AC">
        <w:t>казачьих обществ</w:t>
      </w:r>
    </w:p>
    <w:p w14:paraId="46488540" w14:textId="77777777" w:rsidR="00CD13AC" w:rsidRPr="00CD13AC" w:rsidRDefault="00CD13AC" w:rsidP="00CD13AC">
      <w:pPr>
        <w:widowControl w:val="0"/>
        <w:autoSpaceDE w:val="0"/>
        <w:autoSpaceDN w:val="0"/>
        <w:adjustRightInd w:val="0"/>
      </w:pPr>
    </w:p>
    <w:p w14:paraId="672CC04A" w14:textId="77777777" w:rsidR="00CD13AC" w:rsidRPr="00CD13AC" w:rsidRDefault="00CD13AC" w:rsidP="00CD13AC">
      <w:pPr>
        <w:widowControl w:val="0"/>
        <w:autoSpaceDE w:val="0"/>
        <w:autoSpaceDN w:val="0"/>
        <w:adjustRightInd w:val="0"/>
        <w:jc w:val="center"/>
      </w:pPr>
      <w:bookmarkStart w:id="13" w:name="Par108"/>
      <w:bookmarkEnd w:id="13"/>
      <w:r w:rsidRPr="00CD13AC">
        <w:t>Образец</w:t>
      </w:r>
    </w:p>
    <w:p w14:paraId="3AD9C122" w14:textId="77777777" w:rsidR="00CD13AC" w:rsidRPr="00CD13AC" w:rsidRDefault="00CD13AC" w:rsidP="00CD13AC">
      <w:pPr>
        <w:widowControl w:val="0"/>
        <w:autoSpaceDE w:val="0"/>
        <w:autoSpaceDN w:val="0"/>
        <w:adjustRightInd w:val="0"/>
        <w:jc w:val="center"/>
      </w:pPr>
      <w:r w:rsidRPr="00CD13AC">
        <w:t>титульного листа устава казачьего общества</w:t>
      </w:r>
    </w:p>
    <w:p w14:paraId="4ED2FE8E" w14:textId="77777777" w:rsidR="00CD13AC" w:rsidRPr="00CD13AC" w:rsidRDefault="00CD13AC" w:rsidP="00CD13AC">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39"/>
        <w:gridCol w:w="778"/>
        <w:gridCol w:w="1048"/>
        <w:gridCol w:w="509"/>
        <w:gridCol w:w="281"/>
        <w:gridCol w:w="237"/>
        <w:gridCol w:w="1134"/>
      </w:tblGrid>
      <w:tr w:rsidR="00CD13AC" w:rsidRPr="00CD13AC" w14:paraId="3CE5A8C9" w14:textId="77777777" w:rsidTr="009D4214">
        <w:tc>
          <w:tcPr>
            <w:tcW w:w="4309" w:type="dxa"/>
          </w:tcPr>
          <w:p w14:paraId="0F7C7930" w14:textId="77777777" w:rsidR="00CD13AC" w:rsidRPr="00CD13AC" w:rsidRDefault="00CD13AC" w:rsidP="00CD13AC">
            <w:pPr>
              <w:widowControl w:val="0"/>
              <w:autoSpaceDE w:val="0"/>
              <w:autoSpaceDN w:val="0"/>
              <w:adjustRightInd w:val="0"/>
            </w:pPr>
          </w:p>
        </w:tc>
        <w:tc>
          <w:tcPr>
            <w:tcW w:w="4726" w:type="dxa"/>
            <w:gridSpan w:val="7"/>
          </w:tcPr>
          <w:p w14:paraId="3066754D" w14:textId="77777777" w:rsidR="006B7EAB" w:rsidRDefault="00CD13AC" w:rsidP="006B7EAB">
            <w:pPr>
              <w:widowControl w:val="0"/>
              <w:autoSpaceDE w:val="0"/>
              <w:autoSpaceDN w:val="0"/>
              <w:adjustRightInd w:val="0"/>
              <w:jc w:val="center"/>
            </w:pPr>
            <w:r w:rsidRPr="00CD13AC">
              <w:t>УТВЕРЖДЕНО</w:t>
            </w:r>
          </w:p>
          <w:p w14:paraId="3960428B" w14:textId="65AEDB12" w:rsidR="00CD13AC" w:rsidRPr="00CD13AC" w:rsidRDefault="00CD13AC" w:rsidP="006B7EAB">
            <w:pPr>
              <w:widowControl w:val="0"/>
              <w:autoSpaceDE w:val="0"/>
              <w:autoSpaceDN w:val="0"/>
              <w:adjustRightInd w:val="0"/>
              <w:jc w:val="center"/>
            </w:pPr>
            <w:r w:rsidRPr="00CD13AC">
              <w:t xml:space="preserve">Постановлением главы </w:t>
            </w:r>
            <w:r w:rsidR="006B7EAB">
              <w:t xml:space="preserve">муниципального </w:t>
            </w:r>
            <w:r w:rsidRPr="00CD13AC">
              <w:t>образования Пригородное  Плавского  района</w:t>
            </w:r>
          </w:p>
        </w:tc>
      </w:tr>
      <w:tr w:rsidR="00CD13AC" w:rsidRPr="00CD13AC" w14:paraId="1630D993" w14:textId="77777777" w:rsidTr="009D4214">
        <w:tc>
          <w:tcPr>
            <w:tcW w:w="4309" w:type="dxa"/>
          </w:tcPr>
          <w:p w14:paraId="5188FC23" w14:textId="77777777" w:rsidR="00CD13AC" w:rsidRPr="00CD13AC" w:rsidRDefault="00CD13AC" w:rsidP="00CD13AC">
            <w:pPr>
              <w:widowControl w:val="0"/>
              <w:autoSpaceDE w:val="0"/>
              <w:autoSpaceDN w:val="0"/>
              <w:adjustRightInd w:val="0"/>
            </w:pPr>
          </w:p>
        </w:tc>
        <w:tc>
          <w:tcPr>
            <w:tcW w:w="739" w:type="dxa"/>
          </w:tcPr>
          <w:p w14:paraId="0F3DB1BF" w14:textId="77777777" w:rsidR="00CD13AC" w:rsidRPr="00CD13AC" w:rsidRDefault="00CD13AC" w:rsidP="00CD13AC">
            <w:pPr>
              <w:widowControl w:val="0"/>
              <w:autoSpaceDE w:val="0"/>
              <w:autoSpaceDN w:val="0"/>
              <w:adjustRightInd w:val="0"/>
              <w:jc w:val="center"/>
            </w:pPr>
            <w:r w:rsidRPr="00CD13AC">
              <w:t>от</w:t>
            </w:r>
          </w:p>
        </w:tc>
        <w:tc>
          <w:tcPr>
            <w:tcW w:w="1826" w:type="dxa"/>
            <w:gridSpan w:val="2"/>
            <w:tcBorders>
              <w:bottom w:val="single" w:sz="4" w:space="0" w:color="auto"/>
            </w:tcBorders>
          </w:tcPr>
          <w:p w14:paraId="4CD8967F" w14:textId="77777777" w:rsidR="00CD13AC" w:rsidRPr="00CD13AC" w:rsidRDefault="00CD13AC" w:rsidP="00CD13AC">
            <w:pPr>
              <w:widowControl w:val="0"/>
              <w:autoSpaceDE w:val="0"/>
              <w:autoSpaceDN w:val="0"/>
              <w:adjustRightInd w:val="0"/>
            </w:pPr>
          </w:p>
        </w:tc>
        <w:tc>
          <w:tcPr>
            <w:tcW w:w="790" w:type="dxa"/>
            <w:gridSpan w:val="2"/>
          </w:tcPr>
          <w:p w14:paraId="2C126320" w14:textId="77777777" w:rsidR="00CD13AC" w:rsidRPr="00CD13AC" w:rsidRDefault="00CD13AC" w:rsidP="00CD13AC">
            <w:pPr>
              <w:widowControl w:val="0"/>
              <w:autoSpaceDE w:val="0"/>
              <w:autoSpaceDN w:val="0"/>
              <w:adjustRightInd w:val="0"/>
              <w:jc w:val="center"/>
            </w:pPr>
            <w:r w:rsidRPr="00CD13AC">
              <w:t>N</w:t>
            </w:r>
          </w:p>
        </w:tc>
        <w:tc>
          <w:tcPr>
            <w:tcW w:w="1371" w:type="dxa"/>
            <w:gridSpan w:val="2"/>
            <w:tcBorders>
              <w:bottom w:val="single" w:sz="4" w:space="0" w:color="auto"/>
            </w:tcBorders>
          </w:tcPr>
          <w:p w14:paraId="5871860F" w14:textId="77777777" w:rsidR="00CD13AC" w:rsidRPr="00CD13AC" w:rsidRDefault="00CD13AC" w:rsidP="00CD13AC">
            <w:pPr>
              <w:widowControl w:val="0"/>
              <w:autoSpaceDE w:val="0"/>
              <w:autoSpaceDN w:val="0"/>
              <w:adjustRightInd w:val="0"/>
            </w:pPr>
          </w:p>
        </w:tc>
      </w:tr>
      <w:tr w:rsidR="00CD13AC" w:rsidRPr="00CD13AC" w14:paraId="3F8D6199" w14:textId="77777777" w:rsidTr="009D4214">
        <w:tc>
          <w:tcPr>
            <w:tcW w:w="4309" w:type="dxa"/>
          </w:tcPr>
          <w:p w14:paraId="6B1793FF" w14:textId="77777777" w:rsidR="00CD13AC" w:rsidRPr="00CD13AC" w:rsidRDefault="00CD13AC" w:rsidP="00CD13AC">
            <w:pPr>
              <w:widowControl w:val="0"/>
              <w:autoSpaceDE w:val="0"/>
              <w:autoSpaceDN w:val="0"/>
              <w:adjustRightInd w:val="0"/>
            </w:pPr>
          </w:p>
        </w:tc>
        <w:tc>
          <w:tcPr>
            <w:tcW w:w="4726" w:type="dxa"/>
            <w:gridSpan w:val="7"/>
          </w:tcPr>
          <w:p w14:paraId="0295954D" w14:textId="77777777" w:rsidR="00CD13AC" w:rsidRPr="00CD13AC" w:rsidRDefault="00CD13AC" w:rsidP="00CD13AC">
            <w:pPr>
              <w:widowControl w:val="0"/>
              <w:autoSpaceDE w:val="0"/>
              <w:autoSpaceDN w:val="0"/>
              <w:adjustRightInd w:val="0"/>
            </w:pPr>
          </w:p>
        </w:tc>
      </w:tr>
      <w:tr w:rsidR="00CD13AC" w:rsidRPr="00CD13AC" w14:paraId="507A8CA9" w14:textId="77777777" w:rsidTr="009D4214">
        <w:tc>
          <w:tcPr>
            <w:tcW w:w="4309" w:type="dxa"/>
          </w:tcPr>
          <w:p w14:paraId="2DE5EE05" w14:textId="77777777" w:rsidR="00CD13AC" w:rsidRPr="00CD13AC" w:rsidRDefault="00CD13AC" w:rsidP="00CD13AC">
            <w:pPr>
              <w:widowControl w:val="0"/>
              <w:autoSpaceDE w:val="0"/>
              <w:autoSpaceDN w:val="0"/>
              <w:adjustRightInd w:val="0"/>
            </w:pPr>
          </w:p>
        </w:tc>
        <w:tc>
          <w:tcPr>
            <w:tcW w:w="4726" w:type="dxa"/>
            <w:gridSpan w:val="7"/>
          </w:tcPr>
          <w:p w14:paraId="68E91293" w14:textId="77777777" w:rsidR="00CD13AC" w:rsidRPr="00CD13AC" w:rsidRDefault="00CD13AC" w:rsidP="00CD13AC">
            <w:pPr>
              <w:widowControl w:val="0"/>
              <w:autoSpaceDE w:val="0"/>
              <w:autoSpaceDN w:val="0"/>
              <w:adjustRightInd w:val="0"/>
              <w:jc w:val="center"/>
            </w:pPr>
            <w:r w:rsidRPr="00CD13AC">
              <w:t>СОГЛАСОВАНО</w:t>
            </w:r>
          </w:p>
        </w:tc>
      </w:tr>
      <w:tr w:rsidR="00CD13AC" w:rsidRPr="00CD13AC" w14:paraId="17677E3F" w14:textId="77777777" w:rsidTr="009D4214">
        <w:tc>
          <w:tcPr>
            <w:tcW w:w="4309" w:type="dxa"/>
          </w:tcPr>
          <w:p w14:paraId="08730185" w14:textId="77777777" w:rsidR="00CD13AC" w:rsidRPr="00CD13AC" w:rsidRDefault="00CD13AC" w:rsidP="00CD13AC">
            <w:pPr>
              <w:widowControl w:val="0"/>
              <w:autoSpaceDE w:val="0"/>
              <w:autoSpaceDN w:val="0"/>
              <w:adjustRightInd w:val="0"/>
            </w:pPr>
          </w:p>
        </w:tc>
        <w:tc>
          <w:tcPr>
            <w:tcW w:w="4726" w:type="dxa"/>
            <w:gridSpan w:val="7"/>
            <w:tcBorders>
              <w:bottom w:val="single" w:sz="4" w:space="0" w:color="auto"/>
            </w:tcBorders>
          </w:tcPr>
          <w:p w14:paraId="3F0E01CA" w14:textId="77777777" w:rsidR="00CD13AC" w:rsidRPr="00CD13AC" w:rsidRDefault="00CD13AC" w:rsidP="00CD13AC">
            <w:pPr>
              <w:widowControl w:val="0"/>
              <w:autoSpaceDE w:val="0"/>
              <w:autoSpaceDN w:val="0"/>
              <w:adjustRightInd w:val="0"/>
            </w:pPr>
          </w:p>
        </w:tc>
      </w:tr>
      <w:tr w:rsidR="00CD13AC" w:rsidRPr="00CD13AC" w14:paraId="0C46A631" w14:textId="77777777" w:rsidTr="009D4214">
        <w:tc>
          <w:tcPr>
            <w:tcW w:w="4309" w:type="dxa"/>
          </w:tcPr>
          <w:p w14:paraId="786304E2" w14:textId="77777777" w:rsidR="00CD13AC" w:rsidRPr="00CD13AC" w:rsidRDefault="00CD13AC" w:rsidP="00CD13AC">
            <w:pPr>
              <w:widowControl w:val="0"/>
              <w:autoSpaceDE w:val="0"/>
              <w:autoSpaceDN w:val="0"/>
              <w:adjustRightInd w:val="0"/>
            </w:pPr>
          </w:p>
        </w:tc>
        <w:tc>
          <w:tcPr>
            <w:tcW w:w="4726" w:type="dxa"/>
            <w:gridSpan w:val="7"/>
            <w:tcBorders>
              <w:top w:val="single" w:sz="4" w:space="0" w:color="auto"/>
            </w:tcBorders>
          </w:tcPr>
          <w:p w14:paraId="09BF55AE" w14:textId="77777777" w:rsidR="00CD13AC" w:rsidRPr="00CD13AC" w:rsidRDefault="00CD13AC" w:rsidP="00CD13AC">
            <w:pPr>
              <w:widowControl w:val="0"/>
              <w:autoSpaceDE w:val="0"/>
              <w:autoSpaceDN w:val="0"/>
              <w:adjustRightInd w:val="0"/>
              <w:jc w:val="center"/>
            </w:pPr>
            <w:r w:rsidRPr="00CD13AC">
              <w:t>(наименование должности)</w:t>
            </w:r>
          </w:p>
        </w:tc>
      </w:tr>
      <w:tr w:rsidR="00CD13AC" w:rsidRPr="00CD13AC" w14:paraId="7AA9BDFB" w14:textId="77777777" w:rsidTr="009D4214">
        <w:tc>
          <w:tcPr>
            <w:tcW w:w="4309" w:type="dxa"/>
          </w:tcPr>
          <w:p w14:paraId="0D625F33" w14:textId="77777777" w:rsidR="00CD13AC" w:rsidRPr="00CD13AC" w:rsidRDefault="00CD13AC" w:rsidP="00CD13AC">
            <w:pPr>
              <w:widowControl w:val="0"/>
              <w:autoSpaceDE w:val="0"/>
              <w:autoSpaceDN w:val="0"/>
              <w:adjustRightInd w:val="0"/>
            </w:pPr>
          </w:p>
        </w:tc>
        <w:tc>
          <w:tcPr>
            <w:tcW w:w="4726" w:type="dxa"/>
            <w:gridSpan w:val="7"/>
            <w:tcBorders>
              <w:bottom w:val="single" w:sz="4" w:space="0" w:color="auto"/>
            </w:tcBorders>
          </w:tcPr>
          <w:p w14:paraId="11EAE040" w14:textId="77777777" w:rsidR="00CD13AC" w:rsidRPr="00CD13AC" w:rsidRDefault="00CD13AC" w:rsidP="00CD13AC">
            <w:pPr>
              <w:widowControl w:val="0"/>
              <w:autoSpaceDE w:val="0"/>
              <w:autoSpaceDN w:val="0"/>
              <w:adjustRightInd w:val="0"/>
            </w:pPr>
          </w:p>
        </w:tc>
      </w:tr>
      <w:tr w:rsidR="00CD13AC" w:rsidRPr="00CD13AC" w14:paraId="07CC4538" w14:textId="77777777" w:rsidTr="009D4214">
        <w:tc>
          <w:tcPr>
            <w:tcW w:w="4309" w:type="dxa"/>
          </w:tcPr>
          <w:p w14:paraId="5CEA3201" w14:textId="77777777" w:rsidR="00CD13AC" w:rsidRPr="00CD13AC" w:rsidRDefault="00CD13AC" w:rsidP="00CD13AC">
            <w:pPr>
              <w:widowControl w:val="0"/>
              <w:autoSpaceDE w:val="0"/>
              <w:autoSpaceDN w:val="0"/>
              <w:adjustRightInd w:val="0"/>
            </w:pPr>
          </w:p>
        </w:tc>
        <w:tc>
          <w:tcPr>
            <w:tcW w:w="4726" w:type="dxa"/>
            <w:gridSpan w:val="7"/>
            <w:tcBorders>
              <w:top w:val="single" w:sz="4" w:space="0" w:color="auto"/>
            </w:tcBorders>
          </w:tcPr>
          <w:p w14:paraId="1F8D38E4" w14:textId="77777777" w:rsidR="00CD13AC" w:rsidRPr="00CD13AC" w:rsidRDefault="00CD13AC" w:rsidP="00CD13AC">
            <w:pPr>
              <w:widowControl w:val="0"/>
              <w:autoSpaceDE w:val="0"/>
              <w:autoSpaceDN w:val="0"/>
              <w:adjustRightInd w:val="0"/>
              <w:jc w:val="center"/>
            </w:pPr>
            <w:r w:rsidRPr="00CD13AC">
              <w:t>(Ф.И.О.)</w:t>
            </w:r>
          </w:p>
        </w:tc>
      </w:tr>
      <w:tr w:rsidR="00CD13AC" w:rsidRPr="00CD13AC" w14:paraId="54D1957E" w14:textId="77777777" w:rsidTr="009D4214">
        <w:tc>
          <w:tcPr>
            <w:tcW w:w="4309" w:type="dxa"/>
          </w:tcPr>
          <w:p w14:paraId="42882646" w14:textId="77777777" w:rsidR="00CD13AC" w:rsidRPr="00CD13AC" w:rsidRDefault="00CD13AC" w:rsidP="00CD13AC">
            <w:pPr>
              <w:widowControl w:val="0"/>
              <w:autoSpaceDE w:val="0"/>
              <w:autoSpaceDN w:val="0"/>
              <w:adjustRightInd w:val="0"/>
            </w:pPr>
          </w:p>
        </w:tc>
        <w:tc>
          <w:tcPr>
            <w:tcW w:w="1517" w:type="dxa"/>
            <w:gridSpan w:val="2"/>
          </w:tcPr>
          <w:p w14:paraId="7C31165B" w14:textId="77777777" w:rsidR="00CD13AC" w:rsidRPr="00CD13AC" w:rsidRDefault="00CD13AC" w:rsidP="00CD13AC">
            <w:pPr>
              <w:widowControl w:val="0"/>
              <w:autoSpaceDE w:val="0"/>
              <w:autoSpaceDN w:val="0"/>
              <w:adjustRightInd w:val="0"/>
              <w:jc w:val="center"/>
            </w:pPr>
            <w:r w:rsidRPr="00CD13AC">
              <w:t>письмо от</w:t>
            </w:r>
          </w:p>
        </w:tc>
        <w:tc>
          <w:tcPr>
            <w:tcW w:w="1557" w:type="dxa"/>
            <w:gridSpan w:val="2"/>
            <w:tcBorders>
              <w:bottom w:val="single" w:sz="4" w:space="0" w:color="auto"/>
            </w:tcBorders>
          </w:tcPr>
          <w:p w14:paraId="0233937A" w14:textId="77777777" w:rsidR="00CD13AC" w:rsidRPr="00CD13AC" w:rsidRDefault="00CD13AC" w:rsidP="00CD13AC">
            <w:pPr>
              <w:widowControl w:val="0"/>
              <w:autoSpaceDE w:val="0"/>
              <w:autoSpaceDN w:val="0"/>
              <w:adjustRightInd w:val="0"/>
            </w:pPr>
          </w:p>
        </w:tc>
        <w:tc>
          <w:tcPr>
            <w:tcW w:w="518" w:type="dxa"/>
            <w:gridSpan w:val="2"/>
          </w:tcPr>
          <w:p w14:paraId="0FAD70E3" w14:textId="77777777" w:rsidR="00CD13AC" w:rsidRPr="00CD13AC" w:rsidRDefault="00CD13AC" w:rsidP="00CD13AC">
            <w:pPr>
              <w:widowControl w:val="0"/>
              <w:autoSpaceDE w:val="0"/>
              <w:autoSpaceDN w:val="0"/>
              <w:adjustRightInd w:val="0"/>
              <w:jc w:val="center"/>
            </w:pPr>
            <w:r w:rsidRPr="00CD13AC">
              <w:t>N</w:t>
            </w:r>
          </w:p>
        </w:tc>
        <w:tc>
          <w:tcPr>
            <w:tcW w:w="1134" w:type="dxa"/>
            <w:tcBorders>
              <w:bottom w:val="single" w:sz="4" w:space="0" w:color="auto"/>
            </w:tcBorders>
          </w:tcPr>
          <w:p w14:paraId="0BD06579" w14:textId="77777777" w:rsidR="00CD13AC" w:rsidRPr="00CD13AC" w:rsidRDefault="00CD13AC" w:rsidP="00CD13AC">
            <w:pPr>
              <w:widowControl w:val="0"/>
              <w:autoSpaceDE w:val="0"/>
              <w:autoSpaceDN w:val="0"/>
              <w:adjustRightInd w:val="0"/>
            </w:pPr>
          </w:p>
        </w:tc>
      </w:tr>
      <w:tr w:rsidR="00CD13AC" w:rsidRPr="00CD13AC" w14:paraId="47B38C86" w14:textId="77777777" w:rsidTr="009D4214">
        <w:tc>
          <w:tcPr>
            <w:tcW w:w="4309" w:type="dxa"/>
          </w:tcPr>
          <w:p w14:paraId="0760E801" w14:textId="77777777" w:rsidR="00CD13AC" w:rsidRPr="00CD13AC" w:rsidRDefault="00CD13AC" w:rsidP="00CD13AC">
            <w:pPr>
              <w:widowControl w:val="0"/>
              <w:autoSpaceDE w:val="0"/>
              <w:autoSpaceDN w:val="0"/>
              <w:adjustRightInd w:val="0"/>
            </w:pPr>
          </w:p>
        </w:tc>
        <w:tc>
          <w:tcPr>
            <w:tcW w:w="4726" w:type="dxa"/>
            <w:gridSpan w:val="7"/>
          </w:tcPr>
          <w:p w14:paraId="2BB1310D" w14:textId="77777777" w:rsidR="00CD13AC" w:rsidRPr="00CD13AC" w:rsidRDefault="00CD13AC" w:rsidP="00CD13AC">
            <w:pPr>
              <w:widowControl w:val="0"/>
              <w:autoSpaceDE w:val="0"/>
              <w:autoSpaceDN w:val="0"/>
              <w:adjustRightInd w:val="0"/>
            </w:pPr>
          </w:p>
        </w:tc>
      </w:tr>
      <w:tr w:rsidR="00CD13AC" w:rsidRPr="00CD13AC" w14:paraId="20793822" w14:textId="77777777" w:rsidTr="009D4214">
        <w:tc>
          <w:tcPr>
            <w:tcW w:w="4309" w:type="dxa"/>
          </w:tcPr>
          <w:p w14:paraId="4E22D17D" w14:textId="77777777" w:rsidR="00CD13AC" w:rsidRPr="00CD13AC" w:rsidRDefault="00CD13AC" w:rsidP="00CD13AC">
            <w:pPr>
              <w:widowControl w:val="0"/>
              <w:autoSpaceDE w:val="0"/>
              <w:autoSpaceDN w:val="0"/>
              <w:adjustRightInd w:val="0"/>
            </w:pPr>
          </w:p>
        </w:tc>
        <w:tc>
          <w:tcPr>
            <w:tcW w:w="4726" w:type="dxa"/>
            <w:gridSpan w:val="7"/>
          </w:tcPr>
          <w:p w14:paraId="28CB75F6" w14:textId="77777777" w:rsidR="00CD13AC" w:rsidRPr="00CD13AC" w:rsidRDefault="00CD13AC" w:rsidP="00CD13AC">
            <w:pPr>
              <w:widowControl w:val="0"/>
              <w:autoSpaceDE w:val="0"/>
              <w:autoSpaceDN w:val="0"/>
              <w:adjustRightInd w:val="0"/>
              <w:jc w:val="center"/>
            </w:pPr>
            <w:r w:rsidRPr="00CD13AC">
              <w:t>СОГЛАСОВАНО</w:t>
            </w:r>
          </w:p>
        </w:tc>
      </w:tr>
      <w:tr w:rsidR="00CD13AC" w:rsidRPr="00CD13AC" w14:paraId="78D76C6E" w14:textId="77777777" w:rsidTr="009D4214">
        <w:tc>
          <w:tcPr>
            <w:tcW w:w="4309" w:type="dxa"/>
          </w:tcPr>
          <w:p w14:paraId="656B3B0E" w14:textId="77777777" w:rsidR="00CD13AC" w:rsidRPr="00CD13AC" w:rsidRDefault="00CD13AC" w:rsidP="00CD13AC">
            <w:pPr>
              <w:widowControl w:val="0"/>
              <w:autoSpaceDE w:val="0"/>
              <w:autoSpaceDN w:val="0"/>
              <w:adjustRightInd w:val="0"/>
            </w:pPr>
          </w:p>
        </w:tc>
        <w:tc>
          <w:tcPr>
            <w:tcW w:w="4726" w:type="dxa"/>
            <w:gridSpan w:val="7"/>
            <w:tcBorders>
              <w:bottom w:val="single" w:sz="4" w:space="0" w:color="auto"/>
            </w:tcBorders>
          </w:tcPr>
          <w:p w14:paraId="5DC56598" w14:textId="77777777" w:rsidR="00CD13AC" w:rsidRPr="00CD13AC" w:rsidRDefault="00CD13AC" w:rsidP="00CD13AC">
            <w:pPr>
              <w:widowControl w:val="0"/>
              <w:autoSpaceDE w:val="0"/>
              <w:autoSpaceDN w:val="0"/>
              <w:adjustRightInd w:val="0"/>
            </w:pPr>
          </w:p>
        </w:tc>
      </w:tr>
      <w:tr w:rsidR="00CD13AC" w:rsidRPr="00CD13AC" w14:paraId="49CE9515" w14:textId="77777777" w:rsidTr="009D4214">
        <w:tc>
          <w:tcPr>
            <w:tcW w:w="4309" w:type="dxa"/>
          </w:tcPr>
          <w:p w14:paraId="7B67AD98" w14:textId="77777777" w:rsidR="00CD13AC" w:rsidRPr="00CD13AC" w:rsidRDefault="00CD13AC" w:rsidP="00CD13AC">
            <w:pPr>
              <w:widowControl w:val="0"/>
              <w:autoSpaceDE w:val="0"/>
              <w:autoSpaceDN w:val="0"/>
              <w:adjustRightInd w:val="0"/>
            </w:pPr>
          </w:p>
        </w:tc>
        <w:tc>
          <w:tcPr>
            <w:tcW w:w="4726" w:type="dxa"/>
            <w:gridSpan w:val="7"/>
            <w:tcBorders>
              <w:top w:val="single" w:sz="4" w:space="0" w:color="auto"/>
            </w:tcBorders>
          </w:tcPr>
          <w:p w14:paraId="537BA750" w14:textId="77777777" w:rsidR="00CD13AC" w:rsidRPr="00CD13AC" w:rsidRDefault="00CD13AC" w:rsidP="00CD13AC">
            <w:pPr>
              <w:widowControl w:val="0"/>
              <w:autoSpaceDE w:val="0"/>
              <w:autoSpaceDN w:val="0"/>
              <w:adjustRightInd w:val="0"/>
              <w:jc w:val="center"/>
            </w:pPr>
            <w:r w:rsidRPr="00CD13AC">
              <w:t>(наименование должности)</w:t>
            </w:r>
          </w:p>
        </w:tc>
      </w:tr>
      <w:tr w:rsidR="00CD13AC" w:rsidRPr="00CD13AC" w14:paraId="4E677105" w14:textId="77777777" w:rsidTr="009D4214">
        <w:tc>
          <w:tcPr>
            <w:tcW w:w="4309" w:type="dxa"/>
          </w:tcPr>
          <w:p w14:paraId="153A2B7C" w14:textId="77777777" w:rsidR="00CD13AC" w:rsidRPr="00CD13AC" w:rsidRDefault="00CD13AC" w:rsidP="00CD13AC">
            <w:pPr>
              <w:widowControl w:val="0"/>
              <w:autoSpaceDE w:val="0"/>
              <w:autoSpaceDN w:val="0"/>
              <w:adjustRightInd w:val="0"/>
            </w:pPr>
          </w:p>
        </w:tc>
        <w:tc>
          <w:tcPr>
            <w:tcW w:w="4726" w:type="dxa"/>
            <w:gridSpan w:val="7"/>
            <w:tcBorders>
              <w:bottom w:val="single" w:sz="4" w:space="0" w:color="auto"/>
            </w:tcBorders>
          </w:tcPr>
          <w:p w14:paraId="73A2FA40" w14:textId="77777777" w:rsidR="00CD13AC" w:rsidRPr="00CD13AC" w:rsidRDefault="00CD13AC" w:rsidP="00CD13AC">
            <w:pPr>
              <w:widowControl w:val="0"/>
              <w:autoSpaceDE w:val="0"/>
              <w:autoSpaceDN w:val="0"/>
              <w:adjustRightInd w:val="0"/>
            </w:pPr>
          </w:p>
        </w:tc>
      </w:tr>
      <w:tr w:rsidR="00CD13AC" w:rsidRPr="00CD13AC" w14:paraId="504C8F7F" w14:textId="77777777" w:rsidTr="009D4214">
        <w:tc>
          <w:tcPr>
            <w:tcW w:w="4309" w:type="dxa"/>
          </w:tcPr>
          <w:p w14:paraId="7167ABBF" w14:textId="77777777" w:rsidR="00CD13AC" w:rsidRPr="00CD13AC" w:rsidRDefault="00CD13AC" w:rsidP="00CD13AC">
            <w:pPr>
              <w:widowControl w:val="0"/>
              <w:autoSpaceDE w:val="0"/>
              <w:autoSpaceDN w:val="0"/>
              <w:adjustRightInd w:val="0"/>
            </w:pPr>
          </w:p>
        </w:tc>
        <w:tc>
          <w:tcPr>
            <w:tcW w:w="4726" w:type="dxa"/>
            <w:gridSpan w:val="7"/>
            <w:tcBorders>
              <w:top w:val="single" w:sz="4" w:space="0" w:color="auto"/>
            </w:tcBorders>
          </w:tcPr>
          <w:p w14:paraId="3134C3E9" w14:textId="77777777" w:rsidR="00CD13AC" w:rsidRPr="00CD13AC" w:rsidRDefault="00CD13AC" w:rsidP="00CD13AC">
            <w:pPr>
              <w:widowControl w:val="0"/>
              <w:autoSpaceDE w:val="0"/>
              <w:autoSpaceDN w:val="0"/>
              <w:adjustRightInd w:val="0"/>
              <w:jc w:val="center"/>
            </w:pPr>
            <w:r w:rsidRPr="00CD13AC">
              <w:t>(Ф.И.О.)</w:t>
            </w:r>
          </w:p>
        </w:tc>
      </w:tr>
      <w:tr w:rsidR="00CD13AC" w:rsidRPr="00CD13AC" w14:paraId="6C16DEA4" w14:textId="77777777" w:rsidTr="009D4214">
        <w:tc>
          <w:tcPr>
            <w:tcW w:w="4309" w:type="dxa"/>
          </w:tcPr>
          <w:p w14:paraId="2429CA6A" w14:textId="77777777" w:rsidR="00CD13AC" w:rsidRPr="00CD13AC" w:rsidRDefault="00CD13AC" w:rsidP="00CD13AC">
            <w:pPr>
              <w:widowControl w:val="0"/>
              <w:autoSpaceDE w:val="0"/>
              <w:autoSpaceDN w:val="0"/>
              <w:adjustRightInd w:val="0"/>
            </w:pPr>
          </w:p>
        </w:tc>
        <w:tc>
          <w:tcPr>
            <w:tcW w:w="1517" w:type="dxa"/>
            <w:gridSpan w:val="2"/>
          </w:tcPr>
          <w:p w14:paraId="7246FEB9" w14:textId="77777777" w:rsidR="00CD13AC" w:rsidRPr="00CD13AC" w:rsidRDefault="00CD13AC" w:rsidP="00CD13AC">
            <w:pPr>
              <w:widowControl w:val="0"/>
              <w:autoSpaceDE w:val="0"/>
              <w:autoSpaceDN w:val="0"/>
              <w:adjustRightInd w:val="0"/>
              <w:jc w:val="center"/>
            </w:pPr>
            <w:r w:rsidRPr="00CD13AC">
              <w:t>письмо от</w:t>
            </w:r>
          </w:p>
        </w:tc>
        <w:tc>
          <w:tcPr>
            <w:tcW w:w="1557" w:type="dxa"/>
            <w:gridSpan w:val="2"/>
            <w:tcBorders>
              <w:bottom w:val="single" w:sz="4" w:space="0" w:color="auto"/>
            </w:tcBorders>
          </w:tcPr>
          <w:p w14:paraId="28A70495" w14:textId="77777777" w:rsidR="00CD13AC" w:rsidRPr="00CD13AC" w:rsidRDefault="00CD13AC" w:rsidP="00CD13AC">
            <w:pPr>
              <w:widowControl w:val="0"/>
              <w:autoSpaceDE w:val="0"/>
              <w:autoSpaceDN w:val="0"/>
              <w:adjustRightInd w:val="0"/>
            </w:pPr>
          </w:p>
        </w:tc>
        <w:tc>
          <w:tcPr>
            <w:tcW w:w="518" w:type="dxa"/>
            <w:gridSpan w:val="2"/>
          </w:tcPr>
          <w:p w14:paraId="2A6787E5" w14:textId="77777777" w:rsidR="00CD13AC" w:rsidRPr="00CD13AC" w:rsidRDefault="00CD13AC" w:rsidP="00CD13AC">
            <w:pPr>
              <w:widowControl w:val="0"/>
              <w:autoSpaceDE w:val="0"/>
              <w:autoSpaceDN w:val="0"/>
              <w:adjustRightInd w:val="0"/>
              <w:jc w:val="center"/>
            </w:pPr>
            <w:r w:rsidRPr="00CD13AC">
              <w:t>N</w:t>
            </w:r>
          </w:p>
        </w:tc>
        <w:tc>
          <w:tcPr>
            <w:tcW w:w="1134" w:type="dxa"/>
            <w:tcBorders>
              <w:bottom w:val="single" w:sz="4" w:space="0" w:color="auto"/>
            </w:tcBorders>
          </w:tcPr>
          <w:p w14:paraId="60D525C5" w14:textId="77777777" w:rsidR="00CD13AC" w:rsidRPr="00CD13AC" w:rsidRDefault="00CD13AC" w:rsidP="00CD13AC">
            <w:pPr>
              <w:widowControl w:val="0"/>
              <w:autoSpaceDE w:val="0"/>
              <w:autoSpaceDN w:val="0"/>
              <w:adjustRightInd w:val="0"/>
            </w:pPr>
          </w:p>
        </w:tc>
      </w:tr>
      <w:tr w:rsidR="00CD13AC" w:rsidRPr="00CD13AC" w14:paraId="69758DC1" w14:textId="77777777" w:rsidTr="009D4214">
        <w:tc>
          <w:tcPr>
            <w:tcW w:w="9035" w:type="dxa"/>
            <w:gridSpan w:val="8"/>
          </w:tcPr>
          <w:p w14:paraId="44681EE2" w14:textId="77777777" w:rsidR="00CD13AC" w:rsidRPr="00CD13AC" w:rsidRDefault="00CD13AC" w:rsidP="00CD13AC">
            <w:pPr>
              <w:widowControl w:val="0"/>
              <w:autoSpaceDE w:val="0"/>
              <w:autoSpaceDN w:val="0"/>
              <w:adjustRightInd w:val="0"/>
            </w:pPr>
          </w:p>
        </w:tc>
      </w:tr>
      <w:tr w:rsidR="00CD13AC" w:rsidRPr="00CD13AC" w14:paraId="792E23B6" w14:textId="77777777" w:rsidTr="009D4214">
        <w:tc>
          <w:tcPr>
            <w:tcW w:w="9035" w:type="dxa"/>
            <w:gridSpan w:val="8"/>
          </w:tcPr>
          <w:p w14:paraId="5DCC1428" w14:textId="77777777" w:rsidR="00CD13AC" w:rsidRPr="00CD13AC" w:rsidRDefault="00CD13AC" w:rsidP="00CD13AC">
            <w:pPr>
              <w:widowControl w:val="0"/>
              <w:autoSpaceDE w:val="0"/>
              <w:autoSpaceDN w:val="0"/>
              <w:adjustRightInd w:val="0"/>
              <w:jc w:val="center"/>
            </w:pPr>
            <w:r w:rsidRPr="00CD13AC">
              <w:t>УСТАВ</w:t>
            </w:r>
          </w:p>
        </w:tc>
      </w:tr>
      <w:tr w:rsidR="00CD13AC" w:rsidRPr="00CD13AC" w14:paraId="42D07FC0" w14:textId="77777777" w:rsidTr="009D4214">
        <w:tc>
          <w:tcPr>
            <w:tcW w:w="9035" w:type="dxa"/>
            <w:gridSpan w:val="8"/>
            <w:tcBorders>
              <w:bottom w:val="single" w:sz="4" w:space="0" w:color="auto"/>
            </w:tcBorders>
          </w:tcPr>
          <w:p w14:paraId="7A1CED82" w14:textId="77777777" w:rsidR="00CD13AC" w:rsidRPr="00CD13AC" w:rsidRDefault="00CD13AC" w:rsidP="00CD13AC">
            <w:pPr>
              <w:widowControl w:val="0"/>
              <w:autoSpaceDE w:val="0"/>
              <w:autoSpaceDN w:val="0"/>
              <w:adjustRightInd w:val="0"/>
            </w:pPr>
          </w:p>
        </w:tc>
      </w:tr>
      <w:tr w:rsidR="00CD13AC" w:rsidRPr="00CD13AC" w14:paraId="4959034A" w14:textId="77777777" w:rsidTr="009D4214">
        <w:tc>
          <w:tcPr>
            <w:tcW w:w="9035" w:type="dxa"/>
            <w:gridSpan w:val="8"/>
            <w:tcBorders>
              <w:top w:val="single" w:sz="4" w:space="0" w:color="auto"/>
            </w:tcBorders>
          </w:tcPr>
          <w:p w14:paraId="53C1B567" w14:textId="77777777" w:rsidR="00CD13AC" w:rsidRPr="00CD13AC" w:rsidRDefault="00CD13AC" w:rsidP="00CD13AC">
            <w:pPr>
              <w:widowControl w:val="0"/>
              <w:autoSpaceDE w:val="0"/>
              <w:autoSpaceDN w:val="0"/>
              <w:adjustRightInd w:val="0"/>
              <w:jc w:val="center"/>
            </w:pPr>
            <w:r w:rsidRPr="00CD13AC">
              <w:t>(полное наименование казачьего общества)</w:t>
            </w:r>
          </w:p>
        </w:tc>
      </w:tr>
      <w:tr w:rsidR="00CD13AC" w:rsidRPr="00CD13AC" w14:paraId="0AF9DCDE" w14:textId="77777777" w:rsidTr="009D4214">
        <w:tc>
          <w:tcPr>
            <w:tcW w:w="9035" w:type="dxa"/>
            <w:gridSpan w:val="8"/>
          </w:tcPr>
          <w:p w14:paraId="76E003AC" w14:textId="77777777" w:rsidR="00CD13AC" w:rsidRPr="00CD13AC" w:rsidRDefault="00CD13AC" w:rsidP="00CD13AC">
            <w:pPr>
              <w:widowControl w:val="0"/>
              <w:autoSpaceDE w:val="0"/>
              <w:autoSpaceDN w:val="0"/>
              <w:adjustRightInd w:val="0"/>
            </w:pPr>
          </w:p>
        </w:tc>
      </w:tr>
      <w:tr w:rsidR="00CD13AC" w:rsidRPr="00CD13AC" w14:paraId="05F7FF45" w14:textId="77777777" w:rsidTr="009D4214">
        <w:tc>
          <w:tcPr>
            <w:tcW w:w="9035" w:type="dxa"/>
            <w:gridSpan w:val="8"/>
          </w:tcPr>
          <w:p w14:paraId="2E9ADC09" w14:textId="77777777" w:rsidR="00CD13AC" w:rsidRPr="00CD13AC" w:rsidRDefault="00CD13AC" w:rsidP="00CD13AC">
            <w:pPr>
              <w:widowControl w:val="0"/>
              <w:autoSpaceDE w:val="0"/>
              <w:autoSpaceDN w:val="0"/>
              <w:adjustRightInd w:val="0"/>
              <w:jc w:val="center"/>
            </w:pPr>
            <w:r w:rsidRPr="00CD13AC">
              <w:t>20__ год</w:t>
            </w:r>
          </w:p>
        </w:tc>
      </w:tr>
    </w:tbl>
    <w:p w14:paraId="16089DCF" w14:textId="77777777" w:rsidR="00CD13AC" w:rsidRPr="00CD13AC" w:rsidRDefault="00CD13AC" w:rsidP="00CD13AC">
      <w:pPr>
        <w:widowControl w:val="0"/>
        <w:autoSpaceDE w:val="0"/>
        <w:autoSpaceDN w:val="0"/>
        <w:adjustRightInd w:val="0"/>
      </w:pPr>
    </w:p>
    <w:sectPr w:rsidR="00CD13AC" w:rsidRPr="00CD13AC">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BCBA7" w14:textId="77777777" w:rsidR="00F53C34" w:rsidRDefault="00F53C34" w:rsidP="006B7EAB">
      <w:r>
        <w:separator/>
      </w:r>
    </w:p>
  </w:endnote>
  <w:endnote w:type="continuationSeparator" w:id="0">
    <w:p w14:paraId="7BF4B1B5" w14:textId="77777777" w:rsidR="00F53C34" w:rsidRDefault="00F53C34" w:rsidP="006B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PT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E4A62" w14:textId="77777777" w:rsidR="00A5396A" w:rsidRDefault="00F056AB">
    <w:pPr>
      <w:pStyle w:val="ConsPlusNormal"/>
      <w:pBdr>
        <w:bottom w:val="single" w:sz="12" w:space="0" w:color="auto"/>
      </w:pBdr>
      <w:jc w:val="center"/>
      <w:rPr>
        <w:sz w:val="2"/>
        <w:szCs w:val="2"/>
      </w:rPr>
    </w:pPr>
  </w:p>
  <w:p w14:paraId="4BD87508" w14:textId="77777777" w:rsidR="00A5396A" w:rsidRDefault="00F056A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AD7E2" w14:textId="77777777" w:rsidR="00F53C34" w:rsidRDefault="00F53C34" w:rsidP="006B7EAB">
      <w:r>
        <w:separator/>
      </w:r>
    </w:p>
  </w:footnote>
  <w:footnote w:type="continuationSeparator" w:id="0">
    <w:p w14:paraId="01088910" w14:textId="77777777" w:rsidR="00F53C34" w:rsidRDefault="00F53C34" w:rsidP="006B7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46CBB" w14:textId="77777777" w:rsidR="00A5396A" w:rsidRDefault="00F056AB">
    <w:pPr>
      <w:pStyle w:val="ConsPlusNormal"/>
      <w:pBdr>
        <w:bottom w:val="single" w:sz="12" w:space="0" w:color="auto"/>
      </w:pBdr>
      <w:jc w:val="center"/>
      <w:rPr>
        <w:sz w:val="2"/>
        <w:szCs w:val="2"/>
      </w:rPr>
    </w:pPr>
  </w:p>
  <w:p w14:paraId="2A2C3EB1" w14:textId="77777777" w:rsidR="00A5396A" w:rsidRDefault="00F53C34">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4183"/>
    <w:multiLevelType w:val="hybridMultilevel"/>
    <w:tmpl w:val="CD164550"/>
    <w:lvl w:ilvl="0" w:tplc="9E0223A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196CC4"/>
    <w:multiLevelType w:val="hybridMultilevel"/>
    <w:tmpl w:val="BD5C0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93B"/>
    <w:rsid w:val="00003DC7"/>
    <w:rsid w:val="00016767"/>
    <w:rsid w:val="0006183B"/>
    <w:rsid w:val="000621C0"/>
    <w:rsid w:val="00062423"/>
    <w:rsid w:val="000633F3"/>
    <w:rsid w:val="00065872"/>
    <w:rsid w:val="000955CC"/>
    <w:rsid w:val="000A0097"/>
    <w:rsid w:val="000A40E9"/>
    <w:rsid w:val="000A4555"/>
    <w:rsid w:val="000A7283"/>
    <w:rsid w:val="000B0C1D"/>
    <w:rsid w:val="000C2147"/>
    <w:rsid w:val="000C61C8"/>
    <w:rsid w:val="000C6E23"/>
    <w:rsid w:val="000E68BC"/>
    <w:rsid w:val="000E6A39"/>
    <w:rsid w:val="000F0AFC"/>
    <w:rsid w:val="000F366D"/>
    <w:rsid w:val="000F5244"/>
    <w:rsid w:val="00101DC0"/>
    <w:rsid w:val="00110156"/>
    <w:rsid w:val="00115399"/>
    <w:rsid w:val="00132EFA"/>
    <w:rsid w:val="00143E7F"/>
    <w:rsid w:val="001472BD"/>
    <w:rsid w:val="001568EF"/>
    <w:rsid w:val="00160F7F"/>
    <w:rsid w:val="0016391C"/>
    <w:rsid w:val="00166E7C"/>
    <w:rsid w:val="0016702D"/>
    <w:rsid w:val="00173CCB"/>
    <w:rsid w:val="00174E48"/>
    <w:rsid w:val="00180207"/>
    <w:rsid w:val="00193010"/>
    <w:rsid w:val="00194F85"/>
    <w:rsid w:val="001B05A8"/>
    <w:rsid w:val="001B1584"/>
    <w:rsid w:val="001B42D8"/>
    <w:rsid w:val="001B6A30"/>
    <w:rsid w:val="001C0A88"/>
    <w:rsid w:val="001C126B"/>
    <w:rsid w:val="001C66AD"/>
    <w:rsid w:val="001D51EA"/>
    <w:rsid w:val="001E35E8"/>
    <w:rsid w:val="001F7F74"/>
    <w:rsid w:val="00206916"/>
    <w:rsid w:val="002164A9"/>
    <w:rsid w:val="0022071C"/>
    <w:rsid w:val="00232B52"/>
    <w:rsid w:val="00232F00"/>
    <w:rsid w:val="00240693"/>
    <w:rsid w:val="00276008"/>
    <w:rsid w:val="00277118"/>
    <w:rsid w:val="0028133B"/>
    <w:rsid w:val="002B2BE2"/>
    <w:rsid w:val="002B745A"/>
    <w:rsid w:val="002C1C6A"/>
    <w:rsid w:val="002E2993"/>
    <w:rsid w:val="002E341C"/>
    <w:rsid w:val="002F28A4"/>
    <w:rsid w:val="003031D1"/>
    <w:rsid w:val="00324A11"/>
    <w:rsid w:val="00333458"/>
    <w:rsid w:val="0034166A"/>
    <w:rsid w:val="00342717"/>
    <w:rsid w:val="00347300"/>
    <w:rsid w:val="0035080D"/>
    <w:rsid w:val="003636CB"/>
    <w:rsid w:val="00363D50"/>
    <w:rsid w:val="00372F7C"/>
    <w:rsid w:val="00386A82"/>
    <w:rsid w:val="00394FA7"/>
    <w:rsid w:val="003A189A"/>
    <w:rsid w:val="003A743E"/>
    <w:rsid w:val="003D3A94"/>
    <w:rsid w:val="003D7DE9"/>
    <w:rsid w:val="003F072B"/>
    <w:rsid w:val="00424F16"/>
    <w:rsid w:val="00430CD4"/>
    <w:rsid w:val="00431FBF"/>
    <w:rsid w:val="00440B00"/>
    <w:rsid w:val="004437AB"/>
    <w:rsid w:val="00446AEA"/>
    <w:rsid w:val="00455984"/>
    <w:rsid w:val="004612D0"/>
    <w:rsid w:val="00466355"/>
    <w:rsid w:val="00480D4C"/>
    <w:rsid w:val="004851AE"/>
    <w:rsid w:val="004B1B6A"/>
    <w:rsid w:val="004C0E72"/>
    <w:rsid w:val="004C6393"/>
    <w:rsid w:val="004D4F67"/>
    <w:rsid w:val="004D6FEF"/>
    <w:rsid w:val="004F0684"/>
    <w:rsid w:val="00504FAE"/>
    <w:rsid w:val="00510E36"/>
    <w:rsid w:val="0051178B"/>
    <w:rsid w:val="0051440C"/>
    <w:rsid w:val="005248E5"/>
    <w:rsid w:val="00552F13"/>
    <w:rsid w:val="005532D2"/>
    <w:rsid w:val="00554F0C"/>
    <w:rsid w:val="005622AF"/>
    <w:rsid w:val="00571464"/>
    <w:rsid w:val="00573839"/>
    <w:rsid w:val="005843AA"/>
    <w:rsid w:val="005A30C4"/>
    <w:rsid w:val="005A71EE"/>
    <w:rsid w:val="005B674E"/>
    <w:rsid w:val="005C11A5"/>
    <w:rsid w:val="005D5BDA"/>
    <w:rsid w:val="005E5EB7"/>
    <w:rsid w:val="005E7015"/>
    <w:rsid w:val="005F0066"/>
    <w:rsid w:val="006118E6"/>
    <w:rsid w:val="00625176"/>
    <w:rsid w:val="00625AB9"/>
    <w:rsid w:val="00636AB7"/>
    <w:rsid w:val="00646C10"/>
    <w:rsid w:val="00646F9E"/>
    <w:rsid w:val="00653F8E"/>
    <w:rsid w:val="00662E5F"/>
    <w:rsid w:val="00670F0A"/>
    <w:rsid w:val="006805B1"/>
    <w:rsid w:val="00682A70"/>
    <w:rsid w:val="0068320B"/>
    <w:rsid w:val="0068399B"/>
    <w:rsid w:val="006968A2"/>
    <w:rsid w:val="006A5D21"/>
    <w:rsid w:val="006B5AFA"/>
    <w:rsid w:val="006B7EAB"/>
    <w:rsid w:val="006C24F2"/>
    <w:rsid w:val="006D6E51"/>
    <w:rsid w:val="006E0EBD"/>
    <w:rsid w:val="006E41E2"/>
    <w:rsid w:val="006E47C0"/>
    <w:rsid w:val="006F1A51"/>
    <w:rsid w:val="006F21C6"/>
    <w:rsid w:val="006F5960"/>
    <w:rsid w:val="007021C5"/>
    <w:rsid w:val="00711E8A"/>
    <w:rsid w:val="00712103"/>
    <w:rsid w:val="0071799D"/>
    <w:rsid w:val="00723797"/>
    <w:rsid w:val="0073681A"/>
    <w:rsid w:val="007442D1"/>
    <w:rsid w:val="0074576D"/>
    <w:rsid w:val="00756036"/>
    <w:rsid w:val="00756AEC"/>
    <w:rsid w:val="0075724F"/>
    <w:rsid w:val="0075750E"/>
    <w:rsid w:val="007658D1"/>
    <w:rsid w:val="00765F2C"/>
    <w:rsid w:val="007668A9"/>
    <w:rsid w:val="00773CFA"/>
    <w:rsid w:val="00774F0A"/>
    <w:rsid w:val="007760BF"/>
    <w:rsid w:val="0078241C"/>
    <w:rsid w:val="0078573E"/>
    <w:rsid w:val="007928F8"/>
    <w:rsid w:val="00793C38"/>
    <w:rsid w:val="00796C0F"/>
    <w:rsid w:val="007A47C8"/>
    <w:rsid w:val="007A4CC2"/>
    <w:rsid w:val="007A6470"/>
    <w:rsid w:val="007B5F0C"/>
    <w:rsid w:val="007C5AF2"/>
    <w:rsid w:val="007D3C85"/>
    <w:rsid w:val="007D4D83"/>
    <w:rsid w:val="007E1094"/>
    <w:rsid w:val="00800051"/>
    <w:rsid w:val="00801943"/>
    <w:rsid w:val="00813DF8"/>
    <w:rsid w:val="00814DD6"/>
    <w:rsid w:val="00830C37"/>
    <w:rsid w:val="008318CD"/>
    <w:rsid w:val="0083293B"/>
    <w:rsid w:val="00837910"/>
    <w:rsid w:val="0084491C"/>
    <w:rsid w:val="00863816"/>
    <w:rsid w:val="00882296"/>
    <w:rsid w:val="00895768"/>
    <w:rsid w:val="008C3DA6"/>
    <w:rsid w:val="008C625E"/>
    <w:rsid w:val="008C7997"/>
    <w:rsid w:val="008F7DAD"/>
    <w:rsid w:val="009152BE"/>
    <w:rsid w:val="00915FD1"/>
    <w:rsid w:val="0091646F"/>
    <w:rsid w:val="00916DFA"/>
    <w:rsid w:val="00925920"/>
    <w:rsid w:val="00932011"/>
    <w:rsid w:val="0093269D"/>
    <w:rsid w:val="00935BE7"/>
    <w:rsid w:val="00936026"/>
    <w:rsid w:val="00940CE7"/>
    <w:rsid w:val="00961809"/>
    <w:rsid w:val="00961B4D"/>
    <w:rsid w:val="009672A7"/>
    <w:rsid w:val="009773B9"/>
    <w:rsid w:val="00987E96"/>
    <w:rsid w:val="009A46E1"/>
    <w:rsid w:val="009B0547"/>
    <w:rsid w:val="009B5FF4"/>
    <w:rsid w:val="009C20ED"/>
    <w:rsid w:val="009C5A34"/>
    <w:rsid w:val="009D466A"/>
    <w:rsid w:val="009E3011"/>
    <w:rsid w:val="009F4E41"/>
    <w:rsid w:val="009F68B1"/>
    <w:rsid w:val="00A02168"/>
    <w:rsid w:val="00A031F2"/>
    <w:rsid w:val="00A34FE0"/>
    <w:rsid w:val="00A429F0"/>
    <w:rsid w:val="00A44C7D"/>
    <w:rsid w:val="00A518A4"/>
    <w:rsid w:val="00A649AF"/>
    <w:rsid w:val="00A65531"/>
    <w:rsid w:val="00A72C21"/>
    <w:rsid w:val="00A77BFC"/>
    <w:rsid w:val="00A854B2"/>
    <w:rsid w:val="00A8636C"/>
    <w:rsid w:val="00A86A7E"/>
    <w:rsid w:val="00A904C5"/>
    <w:rsid w:val="00A90EE2"/>
    <w:rsid w:val="00A94849"/>
    <w:rsid w:val="00A9488F"/>
    <w:rsid w:val="00AB28FB"/>
    <w:rsid w:val="00AB3413"/>
    <w:rsid w:val="00AC1276"/>
    <w:rsid w:val="00AC286E"/>
    <w:rsid w:val="00AC3E23"/>
    <w:rsid w:val="00AC43F1"/>
    <w:rsid w:val="00AF0A7C"/>
    <w:rsid w:val="00AF1825"/>
    <w:rsid w:val="00B0435B"/>
    <w:rsid w:val="00B04BC4"/>
    <w:rsid w:val="00B1014B"/>
    <w:rsid w:val="00B23C19"/>
    <w:rsid w:val="00B34359"/>
    <w:rsid w:val="00B35242"/>
    <w:rsid w:val="00B353B7"/>
    <w:rsid w:val="00B37B2C"/>
    <w:rsid w:val="00B60E3B"/>
    <w:rsid w:val="00B62250"/>
    <w:rsid w:val="00B6553F"/>
    <w:rsid w:val="00B743FC"/>
    <w:rsid w:val="00B813A5"/>
    <w:rsid w:val="00B87E51"/>
    <w:rsid w:val="00BA1B15"/>
    <w:rsid w:val="00BA58C7"/>
    <w:rsid w:val="00BA6A24"/>
    <w:rsid w:val="00BB1318"/>
    <w:rsid w:val="00BC2B41"/>
    <w:rsid w:val="00BC6DC1"/>
    <w:rsid w:val="00BD62F4"/>
    <w:rsid w:val="00BE1EB5"/>
    <w:rsid w:val="00BE46B2"/>
    <w:rsid w:val="00BE73C6"/>
    <w:rsid w:val="00BE7531"/>
    <w:rsid w:val="00BF0E43"/>
    <w:rsid w:val="00BF7EF6"/>
    <w:rsid w:val="00C038C7"/>
    <w:rsid w:val="00C06194"/>
    <w:rsid w:val="00C10975"/>
    <w:rsid w:val="00C10DF6"/>
    <w:rsid w:val="00C17970"/>
    <w:rsid w:val="00C21400"/>
    <w:rsid w:val="00C24A74"/>
    <w:rsid w:val="00C36144"/>
    <w:rsid w:val="00C421D7"/>
    <w:rsid w:val="00C4554E"/>
    <w:rsid w:val="00C52329"/>
    <w:rsid w:val="00C52765"/>
    <w:rsid w:val="00C8741B"/>
    <w:rsid w:val="00C91C40"/>
    <w:rsid w:val="00C92207"/>
    <w:rsid w:val="00C927D1"/>
    <w:rsid w:val="00C968F4"/>
    <w:rsid w:val="00C96A2B"/>
    <w:rsid w:val="00CA697F"/>
    <w:rsid w:val="00CC10A1"/>
    <w:rsid w:val="00CC22F4"/>
    <w:rsid w:val="00CD13AC"/>
    <w:rsid w:val="00CE0618"/>
    <w:rsid w:val="00CE55D7"/>
    <w:rsid w:val="00CE5D09"/>
    <w:rsid w:val="00CF4D26"/>
    <w:rsid w:val="00CF67D4"/>
    <w:rsid w:val="00D01885"/>
    <w:rsid w:val="00D02157"/>
    <w:rsid w:val="00D124AD"/>
    <w:rsid w:val="00D126CF"/>
    <w:rsid w:val="00D152F2"/>
    <w:rsid w:val="00D203D0"/>
    <w:rsid w:val="00D21C48"/>
    <w:rsid w:val="00D2230A"/>
    <w:rsid w:val="00D35662"/>
    <w:rsid w:val="00D37738"/>
    <w:rsid w:val="00D504D9"/>
    <w:rsid w:val="00D50D0F"/>
    <w:rsid w:val="00D514F9"/>
    <w:rsid w:val="00D52C6D"/>
    <w:rsid w:val="00D53D7A"/>
    <w:rsid w:val="00D54A1C"/>
    <w:rsid w:val="00D57B85"/>
    <w:rsid w:val="00D57E53"/>
    <w:rsid w:val="00D75991"/>
    <w:rsid w:val="00D8200D"/>
    <w:rsid w:val="00D8277A"/>
    <w:rsid w:val="00D903DF"/>
    <w:rsid w:val="00D9439F"/>
    <w:rsid w:val="00D966C2"/>
    <w:rsid w:val="00DA759A"/>
    <w:rsid w:val="00DB177D"/>
    <w:rsid w:val="00DC11AE"/>
    <w:rsid w:val="00DC1C7A"/>
    <w:rsid w:val="00DD5795"/>
    <w:rsid w:val="00DE6A9D"/>
    <w:rsid w:val="00DF6EE5"/>
    <w:rsid w:val="00E128F6"/>
    <w:rsid w:val="00E15323"/>
    <w:rsid w:val="00E33F56"/>
    <w:rsid w:val="00E50F15"/>
    <w:rsid w:val="00E554D2"/>
    <w:rsid w:val="00E57D0E"/>
    <w:rsid w:val="00E60139"/>
    <w:rsid w:val="00E64BD3"/>
    <w:rsid w:val="00E938F1"/>
    <w:rsid w:val="00E93FF2"/>
    <w:rsid w:val="00E96893"/>
    <w:rsid w:val="00EA3F63"/>
    <w:rsid w:val="00EA6451"/>
    <w:rsid w:val="00EB7B8D"/>
    <w:rsid w:val="00EC128D"/>
    <w:rsid w:val="00EC2B3C"/>
    <w:rsid w:val="00ED0186"/>
    <w:rsid w:val="00EF289C"/>
    <w:rsid w:val="00F056AB"/>
    <w:rsid w:val="00F21336"/>
    <w:rsid w:val="00F22B3A"/>
    <w:rsid w:val="00F2564D"/>
    <w:rsid w:val="00F32F25"/>
    <w:rsid w:val="00F35B29"/>
    <w:rsid w:val="00F40FDE"/>
    <w:rsid w:val="00F44B45"/>
    <w:rsid w:val="00F4767F"/>
    <w:rsid w:val="00F52038"/>
    <w:rsid w:val="00F53C34"/>
    <w:rsid w:val="00F64346"/>
    <w:rsid w:val="00F65746"/>
    <w:rsid w:val="00F661F8"/>
    <w:rsid w:val="00F66F6C"/>
    <w:rsid w:val="00F71CAC"/>
    <w:rsid w:val="00F74347"/>
    <w:rsid w:val="00F76CD6"/>
    <w:rsid w:val="00FB4526"/>
    <w:rsid w:val="00FB72F6"/>
    <w:rsid w:val="00FC03B4"/>
    <w:rsid w:val="00FC39F9"/>
    <w:rsid w:val="00FD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3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6553F"/>
    <w:pPr>
      <w:jc w:val="center"/>
    </w:pPr>
    <w:rPr>
      <w:b/>
      <w:szCs w:val="20"/>
    </w:rPr>
  </w:style>
  <w:style w:type="character" w:customStyle="1" w:styleId="a4">
    <w:name w:val="Название Знак"/>
    <w:link w:val="a3"/>
    <w:uiPriority w:val="99"/>
    <w:locked/>
    <w:rsid w:val="00B6553F"/>
    <w:rPr>
      <w:rFonts w:ascii="Times New Roman" w:hAnsi="Times New Roman" w:cs="Times New Roman"/>
      <w:b/>
      <w:sz w:val="20"/>
      <w:szCs w:val="20"/>
      <w:lang w:eastAsia="ru-RU"/>
    </w:rPr>
  </w:style>
  <w:style w:type="paragraph" w:styleId="a5">
    <w:name w:val="Subtitle"/>
    <w:basedOn w:val="a"/>
    <w:link w:val="a6"/>
    <w:uiPriority w:val="99"/>
    <w:qFormat/>
    <w:rsid w:val="00B6553F"/>
    <w:pPr>
      <w:jc w:val="center"/>
    </w:pPr>
    <w:rPr>
      <w:b/>
      <w:sz w:val="26"/>
      <w:szCs w:val="20"/>
    </w:rPr>
  </w:style>
  <w:style w:type="character" w:customStyle="1" w:styleId="a6">
    <w:name w:val="Подзаголовок Знак"/>
    <w:link w:val="a5"/>
    <w:uiPriority w:val="99"/>
    <w:locked/>
    <w:rsid w:val="00B6553F"/>
    <w:rPr>
      <w:rFonts w:ascii="Times New Roman" w:hAnsi="Times New Roman" w:cs="Times New Roman"/>
      <w:b/>
      <w:sz w:val="20"/>
      <w:szCs w:val="20"/>
      <w:lang w:eastAsia="ru-RU"/>
    </w:rPr>
  </w:style>
  <w:style w:type="paragraph" w:customStyle="1" w:styleId="ConsPlusNormal">
    <w:name w:val="ConsPlusNormal"/>
    <w:rsid w:val="00CD13AC"/>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unhideWhenUsed/>
    <w:rsid w:val="006B7EAB"/>
    <w:pPr>
      <w:tabs>
        <w:tab w:val="center" w:pos="4677"/>
        <w:tab w:val="right" w:pos="9355"/>
      </w:tabs>
    </w:pPr>
  </w:style>
  <w:style w:type="character" w:customStyle="1" w:styleId="a8">
    <w:name w:val="Верхний колонтитул Знак"/>
    <w:link w:val="a7"/>
    <w:uiPriority w:val="99"/>
    <w:rsid w:val="006B7EAB"/>
    <w:rPr>
      <w:rFonts w:ascii="Times New Roman" w:eastAsia="Times New Roman" w:hAnsi="Times New Roman"/>
      <w:sz w:val="24"/>
      <w:szCs w:val="24"/>
    </w:rPr>
  </w:style>
  <w:style w:type="paragraph" w:styleId="a9">
    <w:name w:val="footer"/>
    <w:basedOn w:val="a"/>
    <w:link w:val="aa"/>
    <w:uiPriority w:val="99"/>
    <w:unhideWhenUsed/>
    <w:rsid w:val="006B7EAB"/>
    <w:pPr>
      <w:tabs>
        <w:tab w:val="center" w:pos="4677"/>
        <w:tab w:val="right" w:pos="9355"/>
      </w:tabs>
    </w:pPr>
  </w:style>
  <w:style w:type="character" w:customStyle="1" w:styleId="aa">
    <w:name w:val="Нижний колонтитул Знак"/>
    <w:link w:val="a9"/>
    <w:uiPriority w:val="99"/>
    <w:rsid w:val="006B7E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92&amp;date=05.09.2024&amp;dst=100264&amp;field=134" TargetMode="External"/><Relationship Id="rId13" Type="http://schemas.openxmlformats.org/officeDocument/2006/relationships/hyperlink" Target="https://login.consultant.ru/link/?req=doc&amp;base=LAW&amp;n=482692&amp;date=05.09.2024&amp;dst=411&amp;field=134" TargetMode="External"/><Relationship Id="rId18" Type="http://schemas.openxmlformats.org/officeDocument/2006/relationships/hyperlink" Target="https://login.consultant.ru/link/?req=doc&amp;base=LAW&amp;n=482692&amp;date=05.09.2024&amp;dst=100264&amp;field=13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82692&amp;date=05.09.2024" TargetMode="External"/><Relationship Id="rId7" Type="http://schemas.openxmlformats.org/officeDocument/2006/relationships/endnotes" Target="endnotes.xml"/><Relationship Id="rId12" Type="http://schemas.openxmlformats.org/officeDocument/2006/relationships/hyperlink" Target="https://login.consultant.ru/link/?req=doc&amp;base=LAW&amp;n=482692&amp;date=05.09.2024&amp;dst=100264&amp;field=134" TargetMode="External"/><Relationship Id="rId17" Type="http://schemas.openxmlformats.org/officeDocument/2006/relationships/hyperlink" Target="https://login.consultant.ru/link/?req=doc&amp;base=LAW&amp;n=482692&amp;date=05.09.2024&amp;dst=411&amp;fie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2692&amp;date=05.09.2024&amp;dst=100264&amp;field=134" TargetMode="External"/><Relationship Id="rId20" Type="http://schemas.openxmlformats.org/officeDocument/2006/relationships/hyperlink" Target="https://login.consultant.ru/link/?req=doc&amp;base=LAW&amp;n=478481&amp;date=05.09.20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692&amp;date=05.09.2024&amp;dst=411&amp;field=13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82692&amp;date=05.09.2024&amp;dst=411&amp;field=134" TargetMode="External"/><Relationship Id="rId23" Type="http://schemas.openxmlformats.org/officeDocument/2006/relationships/header" Target="header1.xml"/><Relationship Id="rId10" Type="http://schemas.openxmlformats.org/officeDocument/2006/relationships/hyperlink" Target="https://login.consultant.ru/link/?req=doc&amp;base=LAW&amp;n=482692&amp;date=05.09.2024&amp;dst=100264&amp;field=134" TargetMode="External"/><Relationship Id="rId19" Type="http://schemas.openxmlformats.org/officeDocument/2006/relationships/hyperlink" Target="https://login.consultant.ru/link/?req=doc&amp;base=LAW&amp;n=482692&amp;date=05.09.2024&amp;dst=411&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82692&amp;date=05.09.2024&amp;dst=411&amp;field=134" TargetMode="External"/><Relationship Id="rId14" Type="http://schemas.openxmlformats.org/officeDocument/2006/relationships/hyperlink" Target="https://login.consultant.ru/link/?req=doc&amp;base=LAW&amp;n=482692&amp;date=05.09.2024&amp;dst=100264&amp;field=134" TargetMode="External"/><Relationship Id="rId22" Type="http://schemas.openxmlformats.org/officeDocument/2006/relationships/hyperlink" Target="https://login.consultant.ru/link/?req=doc&amp;base=LAW&amp;n=482692&amp;date=05.09.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Seregina</dc:creator>
  <cp:lastModifiedBy>zam-pc</cp:lastModifiedBy>
  <cp:revision>18</cp:revision>
  <cp:lastPrinted>2024-11-02T10:13:00Z</cp:lastPrinted>
  <dcterms:created xsi:type="dcterms:W3CDTF">2018-09-24T09:49:00Z</dcterms:created>
  <dcterms:modified xsi:type="dcterms:W3CDTF">2024-11-02T10:13:00Z</dcterms:modified>
</cp:coreProperties>
</file>