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6342" w:rsidRPr="00196342" w:rsidRDefault="00E727C9" w:rsidP="00196342">
      <w:pPr>
        <w:jc w:val="center"/>
        <w:rPr>
          <w:rFonts w:ascii="PT Astra Serif" w:hAnsi="PT Astra Serif"/>
        </w:rPr>
      </w:pPr>
      <w:bookmarkStart w:id="0" w:name="_GoBack"/>
      <w:bookmarkEnd w:id="0"/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96342" w:rsidRPr="00196342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8C89631" wp14:editId="4236C00D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342" w:rsidRPr="00196342" w:rsidRDefault="00196342" w:rsidP="00196342">
      <w:pPr>
        <w:jc w:val="center"/>
        <w:rPr>
          <w:rFonts w:ascii="PT Astra Serif" w:hAnsi="PT Astra Serif"/>
          <w:b/>
          <w:sz w:val="34"/>
        </w:rPr>
      </w:pPr>
      <w:r w:rsidRPr="00196342">
        <w:rPr>
          <w:rFonts w:ascii="PT Astra Serif" w:hAnsi="PT Astra Serif"/>
          <w:b/>
          <w:sz w:val="34"/>
        </w:rPr>
        <w:t xml:space="preserve">АДМИНИСТРАЦИЯ </w:t>
      </w:r>
    </w:p>
    <w:p w:rsidR="00196342" w:rsidRPr="00196342" w:rsidRDefault="00196342" w:rsidP="00196342">
      <w:pPr>
        <w:jc w:val="center"/>
        <w:rPr>
          <w:rFonts w:ascii="PT Astra Serif" w:hAnsi="PT Astra Serif"/>
          <w:b/>
          <w:sz w:val="34"/>
        </w:rPr>
      </w:pPr>
      <w:r w:rsidRPr="00196342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96342" w:rsidRPr="00196342" w:rsidRDefault="00196342" w:rsidP="00196342">
      <w:pPr>
        <w:jc w:val="center"/>
        <w:rPr>
          <w:rFonts w:ascii="PT Astra Serif" w:hAnsi="PT Astra Serif"/>
          <w:b/>
          <w:sz w:val="34"/>
        </w:rPr>
      </w:pPr>
      <w:r w:rsidRPr="00196342">
        <w:rPr>
          <w:rFonts w:ascii="PT Astra Serif" w:hAnsi="PT Astra Serif"/>
          <w:b/>
          <w:sz w:val="34"/>
        </w:rPr>
        <w:t xml:space="preserve">МОЛОЧНО-ДВОРСКОЕ ПЛАВСКОГО РАЙОНА </w:t>
      </w:r>
    </w:p>
    <w:p w:rsidR="00196342" w:rsidRPr="00196342" w:rsidRDefault="00196342" w:rsidP="0019634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96342" w:rsidRPr="00196342" w:rsidRDefault="00196342" w:rsidP="0019634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96342">
        <w:rPr>
          <w:rFonts w:ascii="PT Astra Serif" w:hAnsi="PT Astra Serif"/>
          <w:b/>
          <w:sz w:val="33"/>
          <w:szCs w:val="33"/>
        </w:rPr>
        <w:t>ПОСТАНОВЛЕНИЕ</w:t>
      </w:r>
    </w:p>
    <w:p w:rsidR="00196342" w:rsidRPr="00196342" w:rsidRDefault="00196342" w:rsidP="0019634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96342" w:rsidRPr="00196342" w:rsidTr="00196342">
        <w:trPr>
          <w:trHeight w:val="146"/>
        </w:trPr>
        <w:tc>
          <w:tcPr>
            <w:tcW w:w="5846" w:type="dxa"/>
            <w:shd w:val="clear" w:color="auto" w:fill="auto"/>
          </w:tcPr>
          <w:p w:rsidR="00196342" w:rsidRPr="00196342" w:rsidRDefault="00C507B6" w:rsidP="00AF2360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196342" w:rsidRPr="001963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739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20.03.2025</w:t>
            </w:r>
          </w:p>
        </w:tc>
        <w:tc>
          <w:tcPr>
            <w:tcW w:w="2409" w:type="dxa"/>
            <w:shd w:val="clear" w:color="auto" w:fill="auto"/>
          </w:tcPr>
          <w:p w:rsidR="00196342" w:rsidRPr="00196342" w:rsidRDefault="009418D0" w:rsidP="00AF2360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</w:t>
            </w:r>
            <w:r w:rsidR="00196342" w:rsidRPr="001963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507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739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35</w:t>
            </w:r>
          </w:p>
        </w:tc>
      </w:tr>
    </w:tbl>
    <w:p w:rsidR="005F6D36" w:rsidRPr="00327AE1" w:rsidRDefault="005F6D36" w:rsidP="00196342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F253D8" w:rsidRPr="00E81C16" w:rsidRDefault="00F253D8" w:rsidP="00E81C16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81C16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муниципальную программу муниципального образования Молочно-Дворское Плавского района </w:t>
      </w:r>
      <w:r w:rsidRPr="00E81C16">
        <w:rPr>
          <w:rFonts w:eastAsia="Calibri"/>
          <w:b/>
          <w:sz w:val="28"/>
          <w:szCs w:val="28"/>
          <w:lang w:eastAsia="en-US"/>
        </w:rPr>
        <w:t xml:space="preserve">«Повышение общественной безопасности населения в муниципальном образовании Молочно-Дворское Плавского района», утвержденную </w:t>
      </w:r>
      <w:r w:rsidRPr="00E81C16">
        <w:rPr>
          <w:rFonts w:eastAsia="Calibri"/>
          <w:b/>
          <w:bCs/>
          <w:sz w:val="28"/>
          <w:szCs w:val="28"/>
          <w:lang w:eastAsia="en-US"/>
        </w:rPr>
        <w:t>постановлением администрации муниципального образования Молочно-Дворское Плавского района от 09.12.2015 № 205</w:t>
      </w:r>
    </w:p>
    <w:p w:rsidR="00F253D8" w:rsidRPr="00E81C16" w:rsidRDefault="00F253D8" w:rsidP="00E81C16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253D8" w:rsidRPr="00E81C16" w:rsidRDefault="00F253D8" w:rsidP="00E81C16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253D8" w:rsidRPr="00E81C16" w:rsidRDefault="00F253D8" w:rsidP="00E81C16">
      <w:pPr>
        <w:suppressAutoHyphens w:val="0"/>
        <w:spacing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81C16">
        <w:rPr>
          <w:rFonts w:eastAsia="Calibri"/>
          <w:bCs/>
          <w:sz w:val="28"/>
          <w:szCs w:val="28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E81C16">
        <w:rPr>
          <w:rFonts w:eastAsia="Calibri"/>
          <w:kern w:val="28"/>
          <w:sz w:val="28"/>
          <w:szCs w:val="28"/>
          <w:lang w:eastAsia="en-US"/>
        </w:rPr>
        <w:t xml:space="preserve">постановлением администрации муниципального образования Молочно-Дворское Плавского района от 13.11.2015 №172 «Об утверждении перечня муниципальных программ в муниципальном образовании Молочно-Дворское Плавского района», </w:t>
      </w:r>
      <w:r w:rsidRPr="00E81C16">
        <w:rPr>
          <w:rFonts w:eastAsia="Calibri"/>
          <w:sz w:val="28"/>
          <w:szCs w:val="28"/>
          <w:lang w:eastAsia="en-US"/>
        </w:rPr>
        <w:t xml:space="preserve">на основании </w:t>
      </w:r>
      <w:hyperlink r:id="rId10" w:history="1">
        <w:r w:rsidRPr="00E81C16">
          <w:rPr>
            <w:rFonts w:eastAsia="Calibri"/>
            <w:sz w:val="28"/>
            <w:szCs w:val="28"/>
            <w:lang w:eastAsia="en-US"/>
          </w:rPr>
          <w:t>статьи 4</w:t>
        </w:r>
      </w:hyperlink>
      <w:r w:rsidR="00612F81">
        <w:rPr>
          <w:rFonts w:eastAsia="Calibri"/>
          <w:sz w:val="28"/>
          <w:szCs w:val="28"/>
          <w:lang w:eastAsia="en-US"/>
        </w:rPr>
        <w:t>7</w:t>
      </w:r>
      <w:r w:rsidRPr="00E81C16">
        <w:rPr>
          <w:rFonts w:eastAsia="Calibri"/>
          <w:sz w:val="28"/>
          <w:szCs w:val="28"/>
          <w:lang w:eastAsia="en-US"/>
        </w:rPr>
        <w:t xml:space="preserve"> Устава муниципального образования </w:t>
      </w:r>
      <w:r w:rsidR="00612F81">
        <w:rPr>
          <w:rFonts w:eastAsia="Calibri"/>
          <w:sz w:val="28"/>
          <w:szCs w:val="28"/>
          <w:lang w:eastAsia="en-US"/>
        </w:rPr>
        <w:t>Молочно-Дворское Плавского района,</w:t>
      </w:r>
      <w:r w:rsidRPr="00E81C16">
        <w:rPr>
          <w:rFonts w:eastAsia="Calibri"/>
          <w:kern w:val="28"/>
          <w:sz w:val="28"/>
          <w:szCs w:val="28"/>
          <w:lang w:eastAsia="en-US"/>
        </w:rPr>
        <w:t xml:space="preserve"> администрация </w:t>
      </w:r>
      <w:r w:rsidRPr="00E81C16">
        <w:rPr>
          <w:rFonts w:eastAsia="Calibri"/>
          <w:sz w:val="28"/>
          <w:szCs w:val="28"/>
          <w:lang w:eastAsia="en-US"/>
        </w:rPr>
        <w:t xml:space="preserve">муниципального образования Молочно-Дворское Плавского района </w:t>
      </w:r>
      <w:r w:rsidRPr="00E81C16">
        <w:rPr>
          <w:rFonts w:eastAsia="Calibri"/>
          <w:b/>
          <w:sz w:val="28"/>
          <w:szCs w:val="28"/>
          <w:lang w:eastAsia="en-US"/>
        </w:rPr>
        <w:t>ПОСТАНОВЛЯЕТ</w:t>
      </w:r>
      <w:r w:rsidRPr="00E81C16">
        <w:rPr>
          <w:rFonts w:eastAsia="Calibri"/>
          <w:sz w:val="28"/>
          <w:szCs w:val="28"/>
          <w:lang w:eastAsia="en-US"/>
        </w:rPr>
        <w:t>:</w:t>
      </w:r>
    </w:p>
    <w:p w:rsidR="00F253D8" w:rsidRPr="00E81C16" w:rsidRDefault="00F253D8" w:rsidP="0053260D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1C16">
        <w:rPr>
          <w:rFonts w:eastAsia="Calibri"/>
          <w:sz w:val="28"/>
          <w:szCs w:val="28"/>
          <w:lang w:eastAsia="en-US"/>
        </w:rPr>
        <w:t xml:space="preserve">1. Внести </w:t>
      </w:r>
      <w:r w:rsidR="0053260D">
        <w:rPr>
          <w:rFonts w:eastAsia="Calibri"/>
          <w:sz w:val="28"/>
          <w:szCs w:val="28"/>
          <w:lang w:eastAsia="en-US"/>
        </w:rPr>
        <w:t xml:space="preserve">изменение </w:t>
      </w:r>
      <w:r w:rsidRPr="00E81C16">
        <w:rPr>
          <w:rFonts w:eastAsia="Calibri"/>
          <w:sz w:val="28"/>
          <w:szCs w:val="28"/>
          <w:lang w:eastAsia="en-US"/>
        </w:rPr>
        <w:t xml:space="preserve">в </w:t>
      </w:r>
      <w:r w:rsidRPr="00E81C16">
        <w:rPr>
          <w:rFonts w:eastAsia="Calibri"/>
          <w:bCs/>
          <w:sz w:val="28"/>
          <w:szCs w:val="28"/>
          <w:lang w:eastAsia="en-US"/>
        </w:rPr>
        <w:t xml:space="preserve">муниципальную программу </w:t>
      </w:r>
      <w:r w:rsidRPr="00E81C16">
        <w:rPr>
          <w:rFonts w:eastAsia="Calibri"/>
          <w:sz w:val="28"/>
          <w:szCs w:val="28"/>
          <w:lang w:eastAsia="en-US"/>
        </w:rPr>
        <w:t xml:space="preserve">муниципального образования Молочно-Дворское Плавского района </w:t>
      </w:r>
      <w:r w:rsidRPr="00E81C16">
        <w:rPr>
          <w:rFonts w:eastAsia="Calibri"/>
          <w:b/>
          <w:sz w:val="28"/>
          <w:szCs w:val="28"/>
          <w:lang w:eastAsia="en-US"/>
        </w:rPr>
        <w:t>«</w:t>
      </w:r>
      <w:r w:rsidRPr="00E81C16">
        <w:rPr>
          <w:rFonts w:eastAsia="Calibri"/>
          <w:sz w:val="28"/>
          <w:szCs w:val="28"/>
          <w:lang w:eastAsia="en-US"/>
        </w:rPr>
        <w:t>Повышение общественной безопасности населения в муниципальном образовании Молочно-Дворское Плавского района»</w:t>
      </w:r>
      <w:r w:rsidRPr="00E81C16">
        <w:rPr>
          <w:rFonts w:eastAsia="Calibri"/>
          <w:bCs/>
          <w:sz w:val="28"/>
          <w:szCs w:val="28"/>
          <w:lang w:eastAsia="en-US"/>
        </w:rPr>
        <w:t xml:space="preserve"> (далее – Программа)</w:t>
      </w:r>
      <w:r w:rsidRPr="00E81C16">
        <w:rPr>
          <w:rFonts w:eastAsia="Calibri"/>
          <w:sz w:val="28"/>
          <w:szCs w:val="28"/>
          <w:lang w:eastAsia="en-US"/>
        </w:rPr>
        <w:t>, утвержденную постановлением администрации муниципального образования Молочно-Дворское Плавского района от 09</w:t>
      </w:r>
      <w:r w:rsidRPr="00E81C16">
        <w:rPr>
          <w:rFonts w:eastAsia="Calibri"/>
          <w:bCs/>
          <w:sz w:val="28"/>
          <w:szCs w:val="28"/>
          <w:lang w:eastAsia="en-US"/>
        </w:rPr>
        <w:t xml:space="preserve">.12.2015 № 205, </w:t>
      </w:r>
      <w:r w:rsidR="0053260D">
        <w:rPr>
          <w:rFonts w:eastAsia="Calibri"/>
          <w:bCs/>
          <w:sz w:val="28"/>
          <w:szCs w:val="28"/>
          <w:lang w:eastAsia="en-US"/>
        </w:rPr>
        <w:t>изложив приложение к нему в новой редакции (Приложение).</w:t>
      </w:r>
    </w:p>
    <w:p w:rsidR="00F253D8" w:rsidRPr="00E81C16" w:rsidRDefault="00F253D8" w:rsidP="00E81C16">
      <w:pPr>
        <w:tabs>
          <w:tab w:val="left" w:pos="4245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1C16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Молочно-Дворское Плавского района «Молочно-Дворский вестник» и разместить на официальном сайте муниципального образования Плавский район.</w:t>
      </w:r>
    </w:p>
    <w:p w:rsidR="00F253D8" w:rsidRPr="00E81C16" w:rsidRDefault="00F253D8" w:rsidP="00E81C16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E81C16">
        <w:rPr>
          <w:rFonts w:ascii="PT Astra Serif" w:hAnsi="PT Astra Serif"/>
          <w:sz w:val="28"/>
          <w:szCs w:val="28"/>
          <w:lang w:eastAsia="ru-RU"/>
        </w:rPr>
        <w:lastRenderedPageBreak/>
        <w:t>3. Постановление вступает в силу со дня официального опубликования.</w:t>
      </w:r>
    </w:p>
    <w:p w:rsidR="00F253D8" w:rsidRPr="00E81C16" w:rsidRDefault="00F253D8" w:rsidP="00E81C16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73729" w:rsidRPr="00E81C16" w:rsidRDefault="00173729" w:rsidP="00E81C16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173729" w:rsidRPr="00E81C16" w:rsidRDefault="00173729" w:rsidP="00E81C16">
      <w:pPr>
        <w:suppressAutoHyphens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6"/>
      </w:tblGrid>
      <w:tr w:rsidR="00196342" w:rsidRPr="00196342" w:rsidTr="00196342">
        <w:trPr>
          <w:trHeight w:val="229"/>
        </w:trPr>
        <w:tc>
          <w:tcPr>
            <w:tcW w:w="2178" w:type="pct"/>
          </w:tcPr>
          <w:p w:rsidR="00196342" w:rsidRPr="00196342" w:rsidRDefault="00196342" w:rsidP="00196342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1963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Молочно-Дворское</w:t>
            </w:r>
          </w:p>
          <w:p w:rsidR="00196342" w:rsidRPr="00196342" w:rsidRDefault="00196342" w:rsidP="00196342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r w:rsidRPr="0019634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196342" w:rsidRPr="00196342" w:rsidRDefault="00196342" w:rsidP="0019634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6342" w:rsidRPr="00BC5ECE" w:rsidRDefault="00BC5ECE" w:rsidP="00196342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C5ECE">
              <w:rPr>
                <w:rFonts w:ascii="PT Astra Serif" w:hAnsi="PT Astra Serif"/>
                <w:b/>
                <w:sz w:val="28"/>
                <w:szCs w:val="28"/>
              </w:rPr>
              <w:t>Т.М. Зиновьева</w:t>
            </w:r>
          </w:p>
        </w:tc>
      </w:tr>
    </w:tbl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196342" w:rsidRDefault="00196342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</w:p>
    <w:p w:rsidR="00F253D8" w:rsidRPr="00E81C16" w:rsidRDefault="00F253D8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 xml:space="preserve">Исп.: Гуськова Галина Евгеньевна, </w:t>
      </w:r>
    </w:p>
    <w:p w:rsidR="00F253D8" w:rsidRPr="00E81C16" w:rsidRDefault="00F253D8" w:rsidP="00E81C16">
      <w:pPr>
        <w:suppressAutoHyphens w:val="0"/>
        <w:spacing w:line="276" w:lineRule="auto"/>
        <w:ind w:right="-567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>тел.: (48752) 5-29-35</w:t>
      </w:r>
    </w:p>
    <w:p w:rsidR="00F253D8" w:rsidRPr="00E81C16" w:rsidRDefault="00F253D8" w:rsidP="00E81C16">
      <w:pPr>
        <w:suppressAutoHyphens w:val="0"/>
        <w:spacing w:line="276" w:lineRule="auto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 xml:space="preserve">          Полякова Людмила Юрьевна, </w:t>
      </w:r>
    </w:p>
    <w:p w:rsidR="00F253D8" w:rsidRPr="00E81C16" w:rsidRDefault="00F253D8" w:rsidP="00E81C16">
      <w:pPr>
        <w:suppressAutoHyphens w:val="0"/>
        <w:spacing w:line="276" w:lineRule="auto"/>
        <w:jc w:val="both"/>
        <w:rPr>
          <w:rFonts w:ascii="PT Astra Serif" w:hAnsi="PT Astra Serif"/>
          <w:lang w:eastAsia="ru-RU"/>
        </w:rPr>
      </w:pPr>
      <w:r w:rsidRPr="00E81C16">
        <w:rPr>
          <w:rFonts w:ascii="PT Astra Serif" w:hAnsi="PT Astra Serif"/>
          <w:lang w:eastAsia="ru-RU"/>
        </w:rPr>
        <w:t>тел.: (48752) 5-29-31</w:t>
      </w: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53260D" w:rsidRDefault="0053260D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53260D" w:rsidRDefault="0053260D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F1C9F" w:rsidRDefault="00FF1C9F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EE5C91" w:rsidRDefault="00EE5C91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p w:rsidR="00EE7DD3" w:rsidRPr="00EE7DD3" w:rsidRDefault="00EE7DD3" w:rsidP="00EE7DD3">
      <w:pPr>
        <w:jc w:val="right"/>
      </w:pPr>
      <w:r w:rsidRPr="00EE7DD3">
        <w:rPr>
          <w:bCs/>
        </w:rPr>
        <w:t>Приложение</w:t>
      </w:r>
    </w:p>
    <w:p w:rsidR="00EE7DD3" w:rsidRPr="00EE7DD3" w:rsidRDefault="00EE7DD3" w:rsidP="00EE7DD3">
      <w:pPr>
        <w:jc w:val="right"/>
        <w:rPr>
          <w:bCs/>
        </w:rPr>
      </w:pPr>
      <w:r w:rsidRPr="00EE7DD3">
        <w:rPr>
          <w:bCs/>
        </w:rPr>
        <w:t xml:space="preserve">к </w:t>
      </w:r>
      <w:r w:rsidRPr="00EE7DD3">
        <w:t xml:space="preserve"> проекту решения Собрания депутатов</w:t>
      </w:r>
    </w:p>
    <w:p w:rsidR="00EE7DD3" w:rsidRPr="00EE7DD3" w:rsidRDefault="00EE7DD3" w:rsidP="00EE7DD3">
      <w:pPr>
        <w:jc w:val="right"/>
        <w:rPr>
          <w:bCs/>
        </w:rPr>
      </w:pPr>
      <w:r w:rsidRPr="00EE7DD3">
        <w:rPr>
          <w:bCs/>
        </w:rPr>
        <w:t xml:space="preserve">муниципального образования </w:t>
      </w:r>
    </w:p>
    <w:p w:rsidR="00EE7DD3" w:rsidRPr="00EE7DD3" w:rsidRDefault="00EE7DD3" w:rsidP="00EE7DD3">
      <w:pPr>
        <w:tabs>
          <w:tab w:val="center" w:pos="4678"/>
          <w:tab w:val="right" w:pos="9356"/>
        </w:tabs>
        <w:rPr>
          <w:bCs/>
        </w:rPr>
      </w:pPr>
      <w:r w:rsidRPr="00EE7DD3">
        <w:rPr>
          <w:bCs/>
        </w:rPr>
        <w:tab/>
      </w:r>
      <w:r w:rsidRPr="00EE7DD3">
        <w:rPr>
          <w:bCs/>
        </w:rPr>
        <w:tab/>
        <w:t>Молочно-Дворское Плавского района</w:t>
      </w:r>
    </w:p>
    <w:p w:rsidR="00EE7DD3" w:rsidRPr="00EE7DD3" w:rsidRDefault="00EE7DD3" w:rsidP="00EE7DD3">
      <w:pPr>
        <w:jc w:val="right"/>
        <w:rPr>
          <w:b/>
          <w:bCs/>
          <w:lang w:eastAsia="ru-RU"/>
        </w:rPr>
      </w:pPr>
      <w:r w:rsidRPr="00EE7DD3">
        <w:rPr>
          <w:bCs/>
        </w:rPr>
        <w:t xml:space="preserve">                                                                                                                                       №___ от   </w:t>
      </w:r>
    </w:p>
    <w:p w:rsidR="00EE7DD3" w:rsidRPr="00EE7DD3" w:rsidRDefault="00EE7DD3" w:rsidP="00EE7DD3">
      <w:pPr>
        <w:jc w:val="center"/>
        <w:rPr>
          <w:rFonts w:eastAsia="Lucida Sans Unicode" w:cs="Tahoma"/>
          <w:kern w:val="1"/>
          <w:lang w:eastAsia="hi-IN" w:bidi="hi-IN"/>
        </w:rPr>
      </w:pPr>
    </w:p>
    <w:p w:rsidR="00EE7DD3" w:rsidRPr="00EE7DD3" w:rsidRDefault="00EE7DD3" w:rsidP="00EE7DD3">
      <w:pPr>
        <w:widowControl w:val="0"/>
        <w:autoSpaceDE w:val="0"/>
        <w:jc w:val="right"/>
        <w:rPr>
          <w:rFonts w:eastAsia="Lucida Sans Unicode" w:cs="Tahoma"/>
          <w:kern w:val="1"/>
          <w:lang w:eastAsia="hi-IN" w:bidi="hi-IN"/>
        </w:rPr>
      </w:pPr>
    </w:p>
    <w:p w:rsidR="00EE7DD3" w:rsidRPr="00EE7DD3" w:rsidRDefault="00EE7DD3" w:rsidP="00EE7DD3">
      <w:pPr>
        <w:widowControl w:val="0"/>
        <w:autoSpaceDE w:val="0"/>
        <w:jc w:val="right"/>
        <w:rPr>
          <w:rFonts w:eastAsia="Lucida Sans Unicode" w:cs="Tahoma"/>
          <w:kern w:val="1"/>
          <w:lang w:eastAsia="hi-IN" w:bidi="hi-IN"/>
        </w:rPr>
      </w:pPr>
    </w:p>
    <w:p w:rsidR="00EE7DD3" w:rsidRPr="00EE7DD3" w:rsidRDefault="00EE7DD3" w:rsidP="00EE7DD3">
      <w:pPr>
        <w:autoSpaceDE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EE7DD3">
        <w:rPr>
          <w:rFonts w:eastAsia="Arial"/>
          <w:b/>
          <w:bCs/>
          <w:sz w:val="28"/>
          <w:szCs w:val="28"/>
          <w:lang w:eastAsia="ar-SA"/>
        </w:rPr>
        <w:t>МУНИЦИПАЛЬНАЯ ПРОГРАММА</w:t>
      </w:r>
    </w:p>
    <w:p w:rsidR="00EE7DD3" w:rsidRPr="00EE7DD3" w:rsidRDefault="00EE7DD3" w:rsidP="00EE7DD3">
      <w:pPr>
        <w:widowControl w:val="0"/>
        <w:jc w:val="center"/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</w:pPr>
      <w:r w:rsidRPr="00EE7DD3">
        <w:rPr>
          <w:rFonts w:eastAsia="Lucida Sans Unicode" w:cs="Arial"/>
          <w:b/>
          <w:bCs/>
          <w:kern w:val="1"/>
          <w:sz w:val="28"/>
          <w:szCs w:val="28"/>
          <w:lang w:eastAsia="ar-SA" w:bidi="hi-IN"/>
        </w:rPr>
        <w:t>«Повышение общественной безопасности населения в муниципальном образовании Молочно-Дворское Плавского района»</w:t>
      </w:r>
    </w:p>
    <w:p w:rsidR="00EE7DD3" w:rsidRPr="00EE7DD3" w:rsidRDefault="00EE7DD3" w:rsidP="00EE7DD3">
      <w:pPr>
        <w:widowControl w:val="0"/>
        <w:jc w:val="center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 xml:space="preserve"> (далее – Программа)</w:t>
      </w:r>
    </w:p>
    <w:p w:rsidR="00EE7DD3" w:rsidRPr="00EE7DD3" w:rsidRDefault="00EE7DD3" w:rsidP="00EE7DD3">
      <w:pPr>
        <w:widowControl w:val="0"/>
        <w:autoSpaceDE w:val="0"/>
        <w:jc w:val="center"/>
        <w:rPr>
          <w:rFonts w:eastAsia="Lucida Sans Unicode" w:cs="Tahoma"/>
          <w:kern w:val="1"/>
          <w:lang w:eastAsia="hi-IN" w:bidi="hi-IN"/>
        </w:rPr>
      </w:pPr>
    </w:p>
    <w:p w:rsidR="00EE7DD3" w:rsidRPr="00EE7DD3" w:rsidRDefault="00EE7DD3" w:rsidP="00EE7DD3">
      <w:pPr>
        <w:widowControl w:val="0"/>
        <w:autoSpaceDE w:val="0"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861"/>
      </w:tblGrid>
      <w:tr w:rsidR="00EE7DD3" w:rsidRPr="00EE7DD3" w:rsidTr="008B37DF">
        <w:tc>
          <w:tcPr>
            <w:tcW w:w="2710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Ответственный исполнитель программы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- Администрация </w:t>
            </w:r>
            <w:r w:rsidRPr="00EE7DD3">
              <w:rPr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EE7DD3">
              <w:rPr>
                <w:rFonts w:eastAsia="Lucida Sans Unicode" w:cs="Tahoma"/>
                <w:kern w:val="1"/>
                <w:sz w:val="28"/>
                <w:lang w:eastAsia="hi-IN" w:bidi="hi-IN"/>
              </w:rPr>
              <w:t>муниципального образования Молочно-Дворское Плавского района</w:t>
            </w:r>
          </w:p>
        </w:tc>
      </w:tr>
      <w:tr w:rsidR="00EE7DD3" w:rsidRPr="00EE7DD3" w:rsidTr="008B37DF">
        <w:tc>
          <w:tcPr>
            <w:tcW w:w="2710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Программно-целевые инструменты программы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  <w:t>Комплексы процессных мероприятий:</w:t>
            </w:r>
            <w:r w:rsidRPr="00EE7DD3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  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- «Профилактика правонарушений, терроризма и экстремизма»;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- «Мероприятия по созданию условий для деятельности народных дружин»</w:t>
            </w:r>
          </w:p>
        </w:tc>
      </w:tr>
      <w:tr w:rsidR="00EE7DD3" w:rsidRPr="00EE7DD3" w:rsidTr="008B37DF">
        <w:tc>
          <w:tcPr>
            <w:tcW w:w="2710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Цели программы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противодействие экстремизму и терроризму, обеспечение безопасности граждан и -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 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уменьшение проявлений экстремизма и негативного отношения к лицам других национальностей и религиозных конфессий; 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формирование у населения толерантного поведения, культурного самосознания, принципов соблюдения прав и свобод человека</w:t>
            </w:r>
            <w:r w:rsidRPr="00EE7DD3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EE7DD3" w:rsidRPr="00EE7DD3" w:rsidTr="008B37DF">
        <w:tc>
          <w:tcPr>
            <w:tcW w:w="2710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Задачи программы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информирование населения муниципального образования по вопросам противодействия терроризму и экстремизму; 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      </w:r>
          </w:p>
          <w:p w:rsidR="00EE7DD3" w:rsidRPr="00EE7DD3" w:rsidRDefault="00EE7DD3" w:rsidP="00EE7DD3">
            <w:pPr>
              <w:widowControl w:val="0"/>
              <w:spacing w:line="240" w:lineRule="atLeast"/>
              <w:outlineLvl w:val="2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 xml:space="preserve">- повышение эффективности мер по пресечению незаконного оборота наркотиков на территории  муниципального образования Молочно-Дворское Плавского района, перекрытию каналов их поступления; </w:t>
            </w:r>
          </w:p>
          <w:p w:rsidR="00EE7DD3" w:rsidRPr="00EE7DD3" w:rsidRDefault="00EE7DD3" w:rsidP="00EE7DD3">
            <w:pPr>
              <w:widowControl w:val="0"/>
              <w:spacing w:line="240" w:lineRule="atLeast"/>
              <w:outlineLvl w:val="2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совершенствование системы противодействия и профилактики злоупотребления наркотиками различными слоями населения;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>- повышение эффективности оказания медицинской, психологической  и реабилитационной помощи лицам, склонным или допускающим немедицинское потребление наркотиков;</w:t>
            </w:r>
          </w:p>
          <w:p w:rsidR="00EE7DD3" w:rsidRPr="00EE7DD3" w:rsidRDefault="00EE7DD3" w:rsidP="00EE7DD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24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предупреждение  преступлений и правонарушений, совершаемых на улице и в других общественных местах;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пропаганда толерантного отношения к людям других национальностей и религиозных конфессий; 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выявление причин и условий, способствующих возникновению и распространению экстремизма и терроризма;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E7DD3" w:rsidRPr="00EE7DD3" w:rsidTr="008B37DF">
        <w:tc>
          <w:tcPr>
            <w:tcW w:w="2710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Показатели (индикаторы) программы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snapToGri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уровень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      </w:r>
          </w:p>
          <w:p w:rsidR="00EE7DD3" w:rsidRPr="00EE7DD3" w:rsidRDefault="00EE7DD3" w:rsidP="00EE7DD3">
            <w:pPr>
              <w:widowControl w:val="0"/>
              <w:autoSpaceDE w:val="0"/>
              <w:snapToGri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количество мероприятий воспитательного, пропагандистского и профилактического характера;</w:t>
            </w:r>
          </w:p>
          <w:p w:rsidR="00EE7DD3" w:rsidRPr="00EE7DD3" w:rsidRDefault="00EE7DD3" w:rsidP="00EE7DD3">
            <w:pPr>
              <w:widowControl w:val="0"/>
              <w:autoSpaceDE w:val="0"/>
              <w:snapToGrid w:val="0"/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к</w:t>
            </w:r>
            <w:r w:rsidRPr="00EE7DD3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оличество публикаций и иных материалов </w:t>
            </w: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антитеррористической</w:t>
            </w:r>
            <w:r w:rsidRPr="00EE7DD3"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  <w:t xml:space="preserve"> тематики, размещенных в средствах массовой информации</w:t>
            </w:r>
          </w:p>
          <w:p w:rsidR="00EE7DD3" w:rsidRPr="00EE7DD3" w:rsidRDefault="00EE7DD3" w:rsidP="00EE7DD3">
            <w:pPr>
              <w:widowControl w:val="0"/>
              <w:autoSpaceDE w:val="0"/>
              <w:snapToGrid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E7DD3" w:rsidRPr="00EE7DD3" w:rsidTr="008B37DF">
        <w:tc>
          <w:tcPr>
            <w:tcW w:w="2710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Этапы и сроки реализации программы</w:t>
            </w:r>
          </w:p>
          <w:p w:rsidR="00EE7DD3" w:rsidRPr="00EE7DD3" w:rsidRDefault="00EE7DD3" w:rsidP="00EE7DD3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Программа реализуется в один этап: 2023-2027 годы</w:t>
            </w:r>
          </w:p>
        </w:tc>
      </w:tr>
      <w:tr w:rsidR="00EE7DD3" w:rsidRPr="00EE7DD3" w:rsidTr="008B37DF">
        <w:tc>
          <w:tcPr>
            <w:tcW w:w="2710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Объемы бюджетных ассигнований программы</w:t>
            </w:r>
          </w:p>
          <w:p w:rsidR="00EE7DD3" w:rsidRPr="00EE7DD3" w:rsidRDefault="00EE7DD3" w:rsidP="00EE7DD3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</w:p>
        </w:tc>
        <w:tc>
          <w:tcPr>
            <w:tcW w:w="6861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 xml:space="preserve">Всего по программе – 5,0 тыс.руб., 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  <w:t>в том числе: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2023 год – 1,0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2024 год – 1,0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2025 год – 1,0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2026 год – 1,0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Times New Roman CYR" w:cs="Times New Roman CYR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2027 год – 1,0 тыс.руб.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Общий объем финансирования комплекса процессных мероприятий  «Профилактика правонарушений, терроризма и экстремизма» составляет 5,0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2023 год -  1,0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2024 год – 1,0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2025 год – 1,0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2026 год – 1,0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2027 год – 1,0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>Общий объем финансирования комплекса процессных мероприятий «Мероприятия по созданию условий для деятельности народных дружин» составляет</w:t>
            </w: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 xml:space="preserve"> 0,0тыс. руб., в том числе по годам: 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в том числе по годам: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2023 год -  0,0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2024 год – 0,0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2025 год – 0,0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2026 год – 0,0 тыс.руб.</w:t>
            </w:r>
          </w:p>
          <w:p w:rsidR="00EE7DD3" w:rsidRPr="00EE7DD3" w:rsidRDefault="00EE7DD3" w:rsidP="00EE7DD3">
            <w:pPr>
              <w:widowControl w:val="0"/>
              <w:spacing w:line="200" w:lineRule="atLeast"/>
              <w:contextualSpacing/>
              <w:jc w:val="both"/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color w:val="000000"/>
                <w:kern w:val="1"/>
                <w:sz w:val="28"/>
                <w:szCs w:val="28"/>
                <w:lang w:eastAsia="hi-IN" w:bidi="hi-IN"/>
              </w:rPr>
              <w:t>2027 год – 0,0 тыс.руб.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EE7DD3" w:rsidRPr="00EE7DD3" w:rsidTr="008B37DF">
        <w:tc>
          <w:tcPr>
            <w:tcW w:w="2710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Ожидаемые результаты реализации программы</w:t>
            </w:r>
          </w:p>
        </w:tc>
        <w:tc>
          <w:tcPr>
            <w:tcW w:w="6861" w:type="dxa"/>
            <w:shd w:val="clear" w:color="auto" w:fill="auto"/>
          </w:tcPr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совершенствование форм и методов работы органов местного самоуправления по участию в профилактике терроризма и экстремизма, а также минимизации и (или) ликвидации последствий проявлений терроризма и экстремизма; 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>- повышение эффективности системы профилактики правонарушений, привлечение к организации деятельности по предупреждению правонарушений предприятий, учреждений, общественных организаций, населения муниципального образования;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>- снижение уровня уличной преступности;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>- снижение уровня рецидивной и «бытовой» преступности;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E7DD3">
              <w:rPr>
                <w:lang w:eastAsia="ru-RU"/>
              </w:rPr>
              <w:t xml:space="preserve">- </w:t>
            </w:r>
            <w:r w:rsidRPr="00EE7DD3">
              <w:rPr>
                <w:sz w:val="28"/>
                <w:szCs w:val="28"/>
                <w:lang w:eastAsia="ru-RU"/>
              </w:rPr>
              <w:t>усиление профилактики правонарушений в среде несовершеннолетних и молодежи;</w:t>
            </w:r>
          </w:p>
          <w:p w:rsidR="00EE7DD3" w:rsidRPr="00EE7DD3" w:rsidRDefault="00EE7DD3" w:rsidP="00EE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ru-RU" w:bidi="hi-IN"/>
              </w:rPr>
              <w:t>- уменьшение соотношения количества лиц, больных наркоманией, к уровню 2024 года;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распространение национальной и религиозной терпимости в среде учащихся образовательных учреждений; 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гармонизация межнациональных отношений, повышение уровня этносоциальной комфортности; 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формирование нетерпимости ко всем фактам террористических и экстремистских проявлений; </w:t>
            </w:r>
          </w:p>
          <w:p w:rsidR="00EE7DD3" w:rsidRPr="00EE7DD3" w:rsidRDefault="00EE7DD3" w:rsidP="00EE7DD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sz w:val="28"/>
                <w:szCs w:val="28"/>
                <w:lang w:eastAsia="ru-RU"/>
              </w:rPr>
              <w:t xml:space="preserve">- укрепление в молодежной среде межэтнического согласия; </w:t>
            </w:r>
          </w:p>
          <w:p w:rsidR="00EE7DD3" w:rsidRPr="00EE7DD3" w:rsidRDefault="00EE7DD3" w:rsidP="00EE7DD3">
            <w:pPr>
              <w:widowControl w:val="0"/>
              <w:autoSpaceDE w:val="0"/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</w:pPr>
            <w:r w:rsidRPr="00EE7DD3">
              <w:rPr>
                <w:rFonts w:eastAsia="Lucida Sans Unicode" w:cs="Tahoma"/>
                <w:kern w:val="1"/>
                <w:sz w:val="28"/>
                <w:szCs w:val="28"/>
                <w:lang w:eastAsia="hi-IN" w:bidi="hi-IN"/>
              </w:rPr>
              <w:t>- недопущение создания и деятельности националистических экстремистских группировок</w:t>
            </w:r>
            <w:r w:rsidRPr="00EE7DD3">
              <w:rPr>
                <w:rFonts w:eastAsia="Lucida Sans Unicode" w:cs="Tahoma"/>
                <w:bCs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EE7DD3" w:rsidRPr="00EE7DD3" w:rsidRDefault="00EE7DD3" w:rsidP="00EE7DD3">
      <w:pPr>
        <w:widowControl w:val="0"/>
        <w:autoSpaceDE w:val="0"/>
        <w:jc w:val="center"/>
        <w:rPr>
          <w:rFonts w:eastAsia="Lucida Sans Unicode" w:cs="Tahoma"/>
          <w:b/>
          <w:bCs/>
          <w:kern w:val="1"/>
          <w:sz w:val="28"/>
          <w:szCs w:val="28"/>
          <w:lang w:eastAsia="hi-IN" w:bidi="hi-IN"/>
        </w:rPr>
      </w:pPr>
    </w:p>
    <w:p w:rsidR="00EE7DD3" w:rsidRPr="00EE7DD3" w:rsidRDefault="00EE7DD3" w:rsidP="00EE7DD3">
      <w:pPr>
        <w:widowControl w:val="0"/>
        <w:numPr>
          <w:ilvl w:val="0"/>
          <w:numId w:val="43"/>
        </w:numPr>
        <w:suppressAutoHyphens w:val="0"/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rFonts w:eastAsia="Lucida Sans Unicode" w:cs="Tahoma"/>
          <w:b/>
          <w:kern w:val="1"/>
          <w:sz w:val="28"/>
          <w:szCs w:val="28"/>
          <w:lang w:eastAsia="ru-RU" w:bidi="hi-IN"/>
        </w:rPr>
      </w:pPr>
      <w:r w:rsidRPr="00EE7DD3">
        <w:rPr>
          <w:b/>
          <w:kern w:val="1"/>
          <w:sz w:val="28"/>
          <w:szCs w:val="28"/>
          <w:lang w:eastAsia="ru-RU" w:bidi="hi-IN"/>
        </w:rPr>
        <w:t>Характеристика текущего состояния, основные проблемы в сфере п</w:t>
      </w:r>
      <w:r w:rsidRPr="00EE7DD3">
        <w:rPr>
          <w:rFonts w:eastAsia="Lucida Sans Unicode" w:cs="Tahoma"/>
          <w:b/>
          <w:kern w:val="1"/>
          <w:sz w:val="28"/>
          <w:szCs w:val="28"/>
          <w:lang w:eastAsia="hi-IN" w:bidi="hi-IN"/>
        </w:rPr>
        <w:t>рофилактики терроризма и экстремизма</w:t>
      </w:r>
      <w:r w:rsidRPr="00EE7DD3">
        <w:rPr>
          <w:b/>
          <w:kern w:val="1"/>
          <w:sz w:val="28"/>
          <w:szCs w:val="28"/>
          <w:lang w:eastAsia="ru-RU" w:bidi="hi-IN"/>
        </w:rPr>
        <w:t>, показатели и анализ социальных, финансово-экономических и прочих рисков реализации муниципальной программы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 xml:space="preserve">Изучение причин терроризма является одной из основных задач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дальнейшее совершенствование. 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 xml:space="preserve">Согласно статье 4 Федерального закона от 6 марта 2006 года № 35-ФЗ </w:t>
      </w:r>
      <w:r w:rsidRPr="00EE7DD3">
        <w:rPr>
          <w:rFonts w:eastAsia="Lucida Sans Unicode" w:cs="Tahoma"/>
          <w:kern w:val="1"/>
          <w:sz w:val="28"/>
          <w:lang w:eastAsia="hi-IN" w:bidi="hi-IN"/>
        </w:rPr>
        <w:br/>
        <w:t>«О противодействии терроризму»,  противодействие терроризму - деятельность органов государственной власти и органов местного самоуправления по:</w:t>
      </w:r>
    </w:p>
    <w:p w:rsidR="00EE7DD3" w:rsidRPr="00EE7DD3" w:rsidRDefault="00EE7DD3" w:rsidP="00EE7DD3">
      <w:pPr>
        <w:widowControl w:val="0"/>
        <w:numPr>
          <w:ilvl w:val="0"/>
          <w:numId w:val="44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EE7DD3" w:rsidRPr="00EE7DD3" w:rsidRDefault="00EE7DD3" w:rsidP="00EE7DD3">
      <w:pPr>
        <w:widowControl w:val="0"/>
        <w:numPr>
          <w:ilvl w:val="0"/>
          <w:numId w:val="44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выявлению, предупреждению, пресечению, раскрытию и расследованию террористического акта (борьба с терроризмом);</w:t>
      </w:r>
    </w:p>
    <w:p w:rsidR="00EE7DD3" w:rsidRPr="00EE7DD3" w:rsidRDefault="00EE7DD3" w:rsidP="00EE7DD3">
      <w:pPr>
        <w:widowControl w:val="0"/>
        <w:numPr>
          <w:ilvl w:val="0"/>
          <w:numId w:val="44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минимизации и (или) ликвидации последствий проявлений терроризма.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органов, так и населения. Понятно, что не замеченными для какого-то числа окружающих людей они не оставались. Однако, ввиду сохраняющегося в обществе правового нигилизма, острой и адекватной реакции при этих соприкосновениях не последовало.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правоохранительных органов и самого населения по устранению причин, порождающих террористические экстремистские проявления.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Важнейшее место в борьбе с терроризмом и экстремизмом занимает предупреждение его проявлений.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 xml:space="preserve">Предупредить - значит отвратить что-либо заранее принятыми мерами.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проявлениями. Во-вторых, предупреждение  есть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акций,  целью которой является обеспечение общественной безопасности населения, защита политических, экономических и международных интересов государства. 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 xml:space="preserve">Экстремизм многолик и крайне опасен,  его проявления - от хулиганских действий до актов вандализма и насилия - опираются, как правило, на системные идеологические воззрения. В их основе – ксенофобия, национальная и религиозная нетерпимость. Существует проблема легкой доступности материалов, пропагандирующих экстремизм. 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Необходима грамотная превентивная политика по борьбе с терроризмом и экстремизмом.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Профилактика должна осуществляться на допреступных стадиях развития негативных процессов, то есть на этапах, когда формируется мотивация противоправного поведения. 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экстремизму и терроризму необходима массовая разъяснительная работа среди населения с привлечением средств массовой информации.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Перечисленные проблемы явились основанием для разработки Программы.</w:t>
      </w: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Основным риском реализации Программы является недостаточность ее финансирования за счет средств местного бюджета.</w:t>
      </w:r>
    </w:p>
    <w:p w:rsidR="00EE7DD3" w:rsidRPr="00EE7DD3" w:rsidRDefault="00EE7DD3" w:rsidP="00EE7DD3">
      <w:pPr>
        <w:widowControl w:val="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  <w:r w:rsidRPr="00EE7DD3">
        <w:rPr>
          <w:rFonts w:eastAsia="Lucida Sans Unicode" w:cs="Tahoma"/>
          <w:b/>
          <w:kern w:val="1"/>
          <w:sz w:val="28"/>
          <w:lang w:eastAsia="hi-IN" w:bidi="hi-IN"/>
        </w:rPr>
        <w:t>2. Приоритеты и цели муниципальной политики в сфере</w:t>
      </w:r>
    </w:p>
    <w:p w:rsidR="00EE7DD3" w:rsidRPr="00EE7DD3" w:rsidRDefault="00EE7DD3" w:rsidP="00EE7DD3">
      <w:pPr>
        <w:widowControl w:val="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  <w:r w:rsidRPr="00EE7DD3">
        <w:rPr>
          <w:b/>
          <w:kern w:val="1"/>
          <w:sz w:val="28"/>
          <w:szCs w:val="28"/>
          <w:lang w:eastAsia="ru-RU" w:bidi="hi-IN"/>
        </w:rPr>
        <w:t>п</w:t>
      </w:r>
      <w:r w:rsidRPr="00EE7DD3">
        <w:rPr>
          <w:rFonts w:eastAsia="Lucida Sans Unicode" w:cs="Tahoma"/>
          <w:b/>
          <w:kern w:val="1"/>
          <w:sz w:val="28"/>
          <w:szCs w:val="28"/>
          <w:lang w:eastAsia="hi-IN" w:bidi="hi-IN"/>
        </w:rPr>
        <w:t>рофилактики терроризма и экстремизма</w:t>
      </w:r>
      <w:r w:rsidRPr="00EE7DD3">
        <w:rPr>
          <w:rFonts w:eastAsia="Lucida Sans Unicode" w:cs="Tahoma"/>
          <w:b/>
          <w:kern w:val="1"/>
          <w:sz w:val="28"/>
          <w:lang w:eastAsia="hi-IN" w:bidi="hi-IN"/>
        </w:rPr>
        <w:t>. Цель и задачи Программы.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b/>
          <w:kern w:val="1"/>
          <w:sz w:val="28"/>
          <w:lang w:eastAsia="hi-IN" w:bidi="hi-IN"/>
        </w:rPr>
      </w:pPr>
      <w:r w:rsidRPr="00EE7DD3">
        <w:rPr>
          <w:rFonts w:eastAsia="Lucida Sans Unicode" w:cs="Tahoma"/>
          <w:b/>
          <w:kern w:val="1"/>
          <w:sz w:val="28"/>
          <w:lang w:eastAsia="hi-IN" w:bidi="hi-IN"/>
        </w:rPr>
        <w:t>Планируемые конечные результаты реализации Программы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Целью Программы является повышение уровня общественной безопасности и защищенности населения, объектов инфраструктуры от угроз терроризма, и экстремизма, а также предупреждение и пресечение распространения террористической, и экстремистской идеологии на территории муниципального образования Молочно-Дворское Плавского района.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Достижение цели Программы планируется через реализацию системы взаимосвязанных программных мероприятий, призванных решить задачи по совершенствованию системы профилактики террористических угроз и экстремизма, обеспечению антитеррористической защищенности объектов инфраструктуры и общественной безопасности в сельском поселении Георгиевка.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Основными задачами Программы являются: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информирование населения муниципального образования по вопросам противодействия терроризму и экстремизму; 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содействие правоохранительным органам в выявлении и пресечении правонарушений и преступлений данной категории, а также ликвидации их последствий; 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bCs/>
          <w:sz w:val="28"/>
          <w:szCs w:val="28"/>
          <w:lang w:eastAsia="ru-RU"/>
        </w:rPr>
        <w:t xml:space="preserve"> обеспечение </w:t>
      </w:r>
      <w:r w:rsidRPr="00EE7DD3">
        <w:rPr>
          <w:sz w:val="28"/>
          <w:szCs w:val="28"/>
          <w:lang w:eastAsia="ru-RU"/>
        </w:rPr>
        <w:t>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lang w:eastAsia="ru-RU"/>
        </w:rPr>
        <w:t xml:space="preserve">  </w:t>
      </w:r>
      <w:r w:rsidRPr="00EE7DD3">
        <w:rPr>
          <w:sz w:val="28"/>
          <w:szCs w:val="28"/>
          <w:lang w:eastAsia="ru-RU"/>
        </w:rPr>
        <w:t xml:space="preserve">повышение эффективности мер по пресечению незаконного оборота наркотиков на территории  муниципального образования Плавский район, перекрытию каналов их поступления; 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lang w:eastAsia="ru-RU"/>
        </w:rPr>
        <w:t xml:space="preserve"> </w:t>
      </w:r>
      <w:r w:rsidRPr="00EE7DD3">
        <w:rPr>
          <w:sz w:val="28"/>
          <w:szCs w:val="28"/>
          <w:lang w:eastAsia="ru-RU"/>
        </w:rPr>
        <w:t>совершенствование системы противодействия и профилактики злоупотребления наркотиками различными слоями населения;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  повышение эффективности оказания медицинской, психологической  и реабилитационной помощи лицам, склонным или допускающим немедицинское потребление наркотиков;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lang w:eastAsia="ru-RU"/>
        </w:rPr>
        <w:t xml:space="preserve">  </w:t>
      </w:r>
      <w:r w:rsidRPr="00EE7DD3">
        <w:rPr>
          <w:sz w:val="28"/>
          <w:szCs w:val="28"/>
          <w:lang w:eastAsia="ru-RU"/>
        </w:rPr>
        <w:t>предупреждение  преступлений и правонарушений, совершаемых на улице и в других общественных местах;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пропаганда толерантного отношения к людям других национальностей и религиозных конфессий; 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организация воспитательной и профилактической работы среди детей и молодежи, направленной на устранение причин и условий, способствующих экстремистским проявлениям; 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противодействие распространению идеологии терроризма и экстремизма и активизация работы по информационно-пропагандистскому обеспечению антитеррористических мероприятий; 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выявление причин и условий, способствующих возникновению и распространению экстремизма и терроризма.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В результате реализации Программы ожидается: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совершенствование форм и методов работы органов местного самоуправления по участию в профилактике терроризма и экстремизма, а также минимизации и (или) ликвидации последствий проявлений терроризма и экстремизма; 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>повышение эффективности системы профилактики правонарушений, привлечение к организации деятельности по предупреждению правонарушений предприятий, учреждений, общественных организаций, населения муниципального образования;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 снижение уровня уличной преступности;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 снижение уровня рецидивной и «бытовой» преступности;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lang w:eastAsia="ru-RU"/>
        </w:rPr>
        <w:t xml:space="preserve"> </w:t>
      </w:r>
      <w:r w:rsidRPr="00EE7DD3">
        <w:rPr>
          <w:sz w:val="28"/>
          <w:szCs w:val="28"/>
          <w:lang w:eastAsia="ru-RU"/>
        </w:rPr>
        <w:t>усиление профилактики правонарушений в среде несовершеннолетних и молодежи;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 Уменьшение соотношения количества лиц, больных наркоманией, к уровню 2022 года;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укрепление антитеррористической защищенности инфраструктуры и жизнеобеспечения, а также мест массового пребывания людей; 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tabs>
          <w:tab w:val="left" w:pos="609"/>
          <w:tab w:val="left" w:pos="1134"/>
          <w:tab w:val="left" w:pos="2793"/>
          <w:tab w:val="left" w:pos="5562"/>
        </w:tabs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гармонизация межнациональных отношений, повышение уровня этносоциальной комфортности; 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формирование нетерпимости ко всем фактам террористических и экстремистских проявлений; 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укрепление в молодежной среде межэтнического согласия; </w:t>
      </w:r>
    </w:p>
    <w:p w:rsidR="00EE7DD3" w:rsidRPr="00EE7DD3" w:rsidRDefault="00EE7DD3" w:rsidP="00EE7DD3">
      <w:pPr>
        <w:widowControl w:val="0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недопущение создания и деятельности националистических экстремистских группировок.</w:t>
      </w:r>
    </w:p>
    <w:p w:rsidR="00EE7DD3" w:rsidRPr="00EE7DD3" w:rsidRDefault="00EE7DD3" w:rsidP="00EE7DD3">
      <w:pPr>
        <w:tabs>
          <w:tab w:val="left" w:pos="1349"/>
          <w:tab w:val="left" w:pos="1560"/>
          <w:tab w:val="left" w:pos="1985"/>
          <w:tab w:val="left" w:pos="2127"/>
        </w:tabs>
        <w:suppressAutoHyphens w:val="0"/>
        <w:rPr>
          <w:rFonts w:eastAsia="Lucida Sans Unicode" w:cs="Tahoma"/>
          <w:b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                          3. </w:t>
      </w:r>
      <w:r w:rsidRPr="00EE7DD3">
        <w:rPr>
          <w:rFonts w:eastAsia="Lucida Sans Unicode" w:cs="Tahoma"/>
          <w:b/>
          <w:kern w:val="1"/>
          <w:sz w:val="28"/>
          <w:lang w:eastAsia="hi-IN" w:bidi="hi-IN"/>
        </w:rPr>
        <w:t>Перечень мероприятий Программы</w:t>
      </w:r>
    </w:p>
    <w:p w:rsidR="00EE7DD3" w:rsidRPr="00EE7DD3" w:rsidRDefault="00EE7DD3" w:rsidP="00EE7DD3">
      <w:pPr>
        <w:widowControl w:val="0"/>
        <w:spacing w:line="360" w:lineRule="auto"/>
        <w:ind w:firstLine="700"/>
        <w:jc w:val="both"/>
        <w:rPr>
          <w:rFonts w:eastAsia="Lucida Sans Unicode" w:cs="Tahoma"/>
          <w:kern w:val="1"/>
          <w:lang w:eastAsia="hi-IN" w:bidi="hi-IN"/>
        </w:rPr>
      </w:pPr>
    </w:p>
    <w:p w:rsidR="00EE7DD3" w:rsidRPr="00EE7DD3" w:rsidRDefault="00EE7DD3" w:rsidP="00EE7DD3">
      <w:pPr>
        <w:widowControl w:val="0"/>
        <w:tabs>
          <w:tab w:val="left" w:pos="49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Основными мероприятиями Программы являются:</w:t>
      </w:r>
    </w:p>
    <w:p w:rsidR="00EE7DD3" w:rsidRPr="00EE7DD3" w:rsidRDefault="00EE7DD3" w:rsidP="00EE7DD3">
      <w:pPr>
        <w:widowControl w:val="0"/>
        <w:numPr>
          <w:ilvl w:val="0"/>
          <w:numId w:val="46"/>
        </w:numPr>
        <w:suppressAutoHyphens w:val="0"/>
        <w:autoSpaceDE w:val="0"/>
        <w:spacing w:after="120" w:line="276" w:lineRule="auto"/>
        <w:ind w:left="0" w:firstLine="709"/>
        <w:jc w:val="both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проведение мероприятий, направленных на содействие органам внутренних дел в выявлении правонарушений и преступлений экстремистской и террористической направленности, а также ликвидации их последствий;</w:t>
      </w:r>
    </w:p>
    <w:p w:rsidR="00EE7DD3" w:rsidRPr="00EE7DD3" w:rsidRDefault="00EE7DD3" w:rsidP="00EE7DD3">
      <w:pPr>
        <w:widowControl w:val="0"/>
        <w:numPr>
          <w:ilvl w:val="0"/>
          <w:numId w:val="46"/>
        </w:numPr>
        <w:suppressAutoHyphens w:val="0"/>
        <w:autoSpaceDE w:val="0"/>
        <w:spacing w:after="120" w:line="276" w:lineRule="auto"/>
        <w:ind w:left="0"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мероприятия воспитательного, пропагандистского и профилактического характера;</w:t>
      </w:r>
    </w:p>
    <w:p w:rsidR="00EE7DD3" w:rsidRPr="00EE7DD3" w:rsidRDefault="00EE7DD3" w:rsidP="00EE7DD3">
      <w:pPr>
        <w:widowControl w:val="0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120" w:line="276" w:lineRule="auto"/>
        <w:ind w:left="0" w:firstLine="709"/>
        <w:jc w:val="both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  <w:r w:rsidRPr="00EE7DD3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 xml:space="preserve">обеспечение </w:t>
      </w: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людей.</w:t>
      </w:r>
    </w:p>
    <w:p w:rsidR="00EE7DD3" w:rsidRPr="00EE7DD3" w:rsidRDefault="00EE7DD3" w:rsidP="00EE7DD3">
      <w:pPr>
        <w:widowControl w:val="0"/>
        <w:spacing w:after="120"/>
        <w:ind w:left="720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Перечень мероприятий представлен в приложении 1 к Программе.</w:t>
      </w:r>
    </w:p>
    <w:p w:rsidR="00EE7DD3" w:rsidRPr="00EE7DD3" w:rsidRDefault="00EE7DD3" w:rsidP="00EE7DD3">
      <w:pPr>
        <w:widowControl w:val="0"/>
        <w:autoSpaceDE w:val="0"/>
        <w:autoSpaceDN w:val="0"/>
        <w:adjustRightInd w:val="0"/>
        <w:spacing w:after="120"/>
        <w:jc w:val="both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</w:p>
    <w:p w:rsidR="00EE7DD3" w:rsidRPr="00EE7DD3" w:rsidRDefault="00EE7DD3" w:rsidP="00EE7DD3">
      <w:pPr>
        <w:widowControl w:val="0"/>
        <w:autoSpaceDE w:val="0"/>
        <w:autoSpaceDN w:val="0"/>
        <w:adjustRightInd w:val="0"/>
        <w:spacing w:after="120"/>
        <w:ind w:left="360"/>
        <w:rPr>
          <w:rFonts w:eastAsia="Lucida Sans Unicode" w:cs="Tahoma"/>
          <w:b/>
          <w:kern w:val="1"/>
          <w:sz w:val="32"/>
          <w:szCs w:val="28"/>
          <w:lang w:eastAsia="ru-RU" w:bidi="hi-IN"/>
        </w:rPr>
      </w:pPr>
      <w:r w:rsidRPr="00EE7DD3">
        <w:rPr>
          <w:b/>
          <w:kern w:val="1"/>
          <w:sz w:val="28"/>
          <w:szCs w:val="28"/>
          <w:lang w:eastAsia="ru-RU" w:bidi="hi-IN"/>
        </w:rPr>
        <w:t xml:space="preserve">                               4.Сроки и этапы реализации Программы</w:t>
      </w:r>
    </w:p>
    <w:p w:rsidR="00EE7DD3" w:rsidRPr="00EE7DD3" w:rsidRDefault="00EE7DD3" w:rsidP="00EE7DD3">
      <w:pPr>
        <w:widowControl w:val="0"/>
        <w:autoSpaceDE w:val="0"/>
        <w:ind w:left="720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bCs/>
          <w:kern w:val="1"/>
          <w:sz w:val="28"/>
          <w:szCs w:val="28"/>
          <w:lang w:eastAsia="hi-IN" w:bidi="hi-IN"/>
        </w:rPr>
        <w:t>Программа реализуется в один этап: с 2023 по 2027 год.</w:t>
      </w:r>
    </w:p>
    <w:p w:rsidR="00EE7DD3" w:rsidRPr="00EE7DD3" w:rsidRDefault="00EE7DD3" w:rsidP="00EE7DD3">
      <w:pPr>
        <w:widowControl w:val="0"/>
        <w:autoSpaceDE w:val="0"/>
        <w:ind w:left="720"/>
        <w:rPr>
          <w:rFonts w:eastAsia="Lucida Sans Unicode" w:cs="Tahoma"/>
          <w:bCs/>
          <w:kern w:val="1"/>
          <w:sz w:val="28"/>
          <w:szCs w:val="28"/>
          <w:lang w:eastAsia="hi-IN" w:bidi="hi-IN"/>
        </w:rPr>
      </w:pPr>
    </w:p>
    <w:p w:rsidR="00EE7DD3" w:rsidRPr="00EE7DD3" w:rsidRDefault="00EE7DD3" w:rsidP="00EE7DD3">
      <w:pPr>
        <w:widowControl w:val="0"/>
        <w:spacing w:line="360" w:lineRule="auto"/>
        <w:ind w:firstLine="700"/>
        <w:rPr>
          <w:rFonts w:eastAsia="Lucida Sans Unicode" w:cs="Tahoma"/>
          <w:b/>
          <w:kern w:val="1"/>
          <w:sz w:val="28"/>
          <w:lang w:eastAsia="hi-IN" w:bidi="hi-IN"/>
        </w:rPr>
      </w:pPr>
      <w:r w:rsidRPr="00EE7DD3">
        <w:rPr>
          <w:rFonts w:eastAsia="Lucida Sans Unicode" w:cs="Tahoma"/>
          <w:b/>
          <w:kern w:val="1"/>
          <w:sz w:val="28"/>
          <w:lang w:eastAsia="hi-IN" w:bidi="hi-IN"/>
        </w:rPr>
        <w:t xml:space="preserve">                          5. Ресурсное обеспечение Программы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lang w:eastAsia="hi-IN" w:bidi="hi-IN"/>
        </w:rPr>
        <w:t>Общий объем финансирования Программы за счет средств местного бюджета составляет 5,0 тыс.руб., в том числе по годам:</w:t>
      </w:r>
    </w:p>
    <w:p w:rsidR="00EE7DD3" w:rsidRPr="00EE7DD3" w:rsidRDefault="00EE7DD3" w:rsidP="00EE7DD3">
      <w:pPr>
        <w:widowControl w:val="0"/>
        <w:spacing w:line="200" w:lineRule="atLeast"/>
        <w:contextualSpacing/>
        <w:jc w:val="both"/>
        <w:rPr>
          <w:rFonts w:eastAsia="Times New Roman CYR" w:cs="Times New Roman CYR"/>
          <w:kern w:val="1"/>
          <w:sz w:val="28"/>
          <w:szCs w:val="28"/>
          <w:lang w:eastAsia="hi-IN" w:bidi="hi-IN"/>
        </w:rPr>
      </w:pPr>
      <w:r w:rsidRPr="00EE7DD3">
        <w:rPr>
          <w:rFonts w:eastAsia="Times New Roman CYR" w:cs="Times New Roman CYR"/>
          <w:kern w:val="1"/>
          <w:sz w:val="28"/>
          <w:szCs w:val="28"/>
          <w:lang w:eastAsia="hi-IN" w:bidi="hi-IN"/>
        </w:rPr>
        <w:t>2023 год -  1,0 тыс.руб.</w:t>
      </w:r>
    </w:p>
    <w:p w:rsidR="00EE7DD3" w:rsidRPr="00EE7DD3" w:rsidRDefault="00EE7DD3" w:rsidP="00EE7DD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2024 год – 1,0 тыс.руб.</w:t>
      </w:r>
    </w:p>
    <w:p w:rsidR="00EE7DD3" w:rsidRPr="00EE7DD3" w:rsidRDefault="00EE7DD3" w:rsidP="00EE7DD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2025 год – 1,0 тыс.руб.</w:t>
      </w:r>
    </w:p>
    <w:p w:rsidR="00EE7DD3" w:rsidRPr="00EE7DD3" w:rsidRDefault="00EE7DD3" w:rsidP="00EE7DD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2026 год – 1,0 тыс.руб.</w:t>
      </w:r>
    </w:p>
    <w:p w:rsidR="00EE7DD3" w:rsidRPr="00EE7DD3" w:rsidRDefault="00EE7DD3" w:rsidP="00EE7DD3">
      <w:pPr>
        <w:widowControl w:val="0"/>
        <w:spacing w:line="200" w:lineRule="atLeast"/>
        <w:contextualSpacing/>
        <w:jc w:val="both"/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color w:val="000000"/>
          <w:kern w:val="1"/>
          <w:sz w:val="28"/>
          <w:szCs w:val="28"/>
          <w:lang w:eastAsia="hi-IN" w:bidi="hi-IN"/>
        </w:rPr>
        <w:t>2027 год – 1,0 тыс.руб.</w:t>
      </w:r>
    </w:p>
    <w:p w:rsidR="00EE7DD3" w:rsidRPr="00EE7DD3" w:rsidRDefault="00EE7DD3" w:rsidP="00EE7DD3">
      <w:pPr>
        <w:widowControl w:val="0"/>
        <w:spacing w:line="360" w:lineRule="auto"/>
        <w:ind w:firstLine="70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</w:p>
    <w:p w:rsidR="00EE7DD3" w:rsidRPr="00EE7DD3" w:rsidRDefault="00EE7DD3" w:rsidP="00EE7DD3">
      <w:pPr>
        <w:widowControl w:val="0"/>
        <w:spacing w:line="360" w:lineRule="auto"/>
        <w:ind w:firstLine="700"/>
        <w:jc w:val="center"/>
        <w:rPr>
          <w:rFonts w:eastAsia="Lucida Sans Unicode" w:cs="Tahoma"/>
          <w:b/>
          <w:kern w:val="1"/>
          <w:sz w:val="28"/>
          <w:lang w:eastAsia="hi-IN" w:bidi="hi-IN"/>
        </w:rPr>
      </w:pPr>
      <w:r w:rsidRPr="00EE7DD3">
        <w:rPr>
          <w:rFonts w:eastAsia="Lucida Sans Unicode" w:cs="Tahoma"/>
          <w:b/>
          <w:kern w:val="1"/>
          <w:sz w:val="28"/>
          <w:lang w:eastAsia="hi-IN" w:bidi="hi-IN"/>
        </w:rPr>
        <w:t>6. Комплексная оценка эффективности реализации Программы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EE7DD3" w:rsidRPr="00EE7DD3" w:rsidRDefault="00EE7DD3" w:rsidP="00EE7DD3">
      <w:pPr>
        <w:widowControl w:val="0"/>
        <w:numPr>
          <w:ilvl w:val="0"/>
          <w:numId w:val="47"/>
        </w:numPr>
        <w:suppressAutoHyphens w:val="0"/>
        <w:spacing w:after="120" w:line="276" w:lineRule="auto"/>
        <w:ind w:left="0" w:firstLine="0"/>
        <w:contextualSpacing/>
        <w:jc w:val="center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>Оценка степени выполнения мероприятий Программы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EE7DD3" w:rsidRPr="00EE7DD3" w:rsidRDefault="00EE7DD3" w:rsidP="00EE7DD3">
      <w:pPr>
        <w:widowControl w:val="0"/>
        <w:numPr>
          <w:ilvl w:val="0"/>
          <w:numId w:val="47"/>
        </w:numPr>
        <w:suppressAutoHyphens w:val="0"/>
        <w:spacing w:after="120" w:line="276" w:lineRule="auto"/>
        <w:ind w:left="0" w:firstLine="0"/>
        <w:contextualSpacing/>
        <w:jc w:val="center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>Оценка эффективности реализации Программы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Показатель эффективности реализации Программы (R) за отчетный год рассчитывается по формуле</w:t>
      </w:r>
    </w:p>
    <w:p w:rsidR="00EE7DD3" w:rsidRPr="00EE7DD3" w:rsidRDefault="00EE7DD3" w:rsidP="00EE7DD3">
      <w:pPr>
        <w:widowControl w:val="0"/>
        <w:spacing w:after="120"/>
        <w:ind w:firstLine="709"/>
        <w:jc w:val="center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noProof/>
          <w:kern w:val="1"/>
          <w:position w:val="-58"/>
          <w:sz w:val="28"/>
          <w:szCs w:val="28"/>
          <w:lang w:eastAsia="ru-RU"/>
        </w:rPr>
        <w:drawing>
          <wp:inline distT="0" distB="0" distL="0" distR="0">
            <wp:extent cx="1552575" cy="857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,</w:t>
      </w:r>
    </w:p>
    <w:p w:rsidR="00EE7DD3" w:rsidRPr="00EE7DD3" w:rsidRDefault="00EE7DD3" w:rsidP="00EE7DD3">
      <w:pPr>
        <w:widowControl w:val="0"/>
        <w:tabs>
          <w:tab w:val="left" w:pos="142"/>
        </w:tabs>
        <w:spacing w:after="120"/>
        <w:ind w:firstLine="709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где N – количество показателей (индикаторов) Программы; 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– плановое значение n-го показателя (индикатора);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– значение n-го показателя (индикатора) на конец отчетного года;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352425" cy="190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 xml:space="preserve"> – плановая сумма финансирования по Программе;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>
        <w:rPr>
          <w:rFonts w:eastAsia="Lucida Sans Unicode" w:cs="Tahoma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3429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– сумма фактически произведенных расходов на реализацию мероприятий Программы на конец отчетного года.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  <w:r w:rsidRPr="00EE7DD3">
        <w:rPr>
          <w:rFonts w:eastAsia="Lucida Sans Unicode" w:cs="Tahoma"/>
          <w:kern w:val="1"/>
          <w:sz w:val="28"/>
          <w:szCs w:val="28"/>
          <w:lang w:eastAsia="hi-IN" w:bidi="hi-IN"/>
        </w:rPr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EE7DD3" w:rsidRPr="00EE7DD3" w:rsidRDefault="00EE7DD3" w:rsidP="00EE7DD3">
      <w:pPr>
        <w:widowControl w:val="0"/>
        <w:spacing w:after="120"/>
        <w:ind w:firstLine="709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EE7DD3" w:rsidRPr="00EE7DD3" w:rsidRDefault="00EE7DD3" w:rsidP="00EE7DD3">
      <w:pPr>
        <w:widowControl w:val="0"/>
        <w:spacing w:after="120"/>
        <w:ind w:firstLine="709"/>
        <w:jc w:val="both"/>
        <w:rPr>
          <w:rFonts w:eastAsia="Lucida Sans Unicode" w:cs="Tahoma"/>
          <w:kern w:val="1"/>
          <w:sz w:val="28"/>
          <w:szCs w:val="28"/>
          <w:lang w:eastAsia="hi-IN" w:bidi="hi-IN"/>
        </w:rPr>
      </w:pPr>
    </w:p>
    <w:p w:rsidR="00EE7DD3" w:rsidRPr="00EE7DD3" w:rsidRDefault="00EE7DD3" w:rsidP="00EE7DD3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  <w:sectPr w:rsidR="00EE7DD3" w:rsidRPr="00EE7DD3" w:rsidSect="00FF1C9F">
          <w:headerReference w:type="default" r:id="rId16"/>
          <w:pgSz w:w="11909" w:h="16834"/>
          <w:pgMar w:top="709" w:right="852" w:bottom="993" w:left="1701" w:header="720" w:footer="720" w:gutter="0"/>
          <w:cols w:space="60"/>
          <w:noEndnote/>
          <w:titlePg/>
          <w:docGrid w:linePitch="299"/>
        </w:sectPr>
      </w:pPr>
    </w:p>
    <w:p w:rsidR="00EE7DD3" w:rsidRDefault="00EE7DD3" w:rsidP="00EE7DD3">
      <w:pPr>
        <w:widowControl w:val="0"/>
        <w:suppressAutoHyphens w:val="0"/>
        <w:autoSpaceDE w:val="0"/>
        <w:autoSpaceDN w:val="0"/>
        <w:adjustRightInd w:val="0"/>
        <w:ind w:left="708" w:firstLine="708"/>
        <w:rPr>
          <w:b/>
          <w:sz w:val="28"/>
          <w:szCs w:val="28"/>
          <w:lang w:eastAsia="ru-RU"/>
        </w:rPr>
      </w:pPr>
      <w:r w:rsidRPr="00EE7DD3">
        <w:rPr>
          <w:b/>
          <w:sz w:val="28"/>
          <w:szCs w:val="28"/>
          <w:lang w:eastAsia="ru-RU"/>
        </w:rPr>
        <w:t xml:space="preserve"> Перечень мероприятий Программы </w:t>
      </w:r>
    </w:p>
    <w:p w:rsidR="00EE7DD3" w:rsidRDefault="00EE7DD3" w:rsidP="00EE7DD3">
      <w:pPr>
        <w:widowControl w:val="0"/>
        <w:suppressAutoHyphens w:val="0"/>
        <w:autoSpaceDE w:val="0"/>
        <w:autoSpaceDN w:val="0"/>
        <w:adjustRightInd w:val="0"/>
        <w:ind w:left="708" w:firstLine="708"/>
        <w:rPr>
          <w:b/>
          <w:sz w:val="28"/>
          <w:szCs w:val="28"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76"/>
        <w:gridCol w:w="4796"/>
        <w:gridCol w:w="2200"/>
        <w:gridCol w:w="761"/>
        <w:gridCol w:w="696"/>
        <w:gridCol w:w="727"/>
        <w:gridCol w:w="696"/>
        <w:gridCol w:w="696"/>
        <w:gridCol w:w="696"/>
        <w:gridCol w:w="3788"/>
      </w:tblGrid>
      <w:tr w:rsidR="00EE7DD3" w:rsidRPr="00EE7DD3" w:rsidTr="008B37DF">
        <w:trPr>
          <w:trHeight w:val="547"/>
        </w:trPr>
        <w:tc>
          <w:tcPr>
            <w:tcW w:w="0" w:type="auto"/>
            <w:vAlign w:val="center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№</w:t>
            </w:r>
          </w:p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Источник</w:t>
            </w:r>
          </w:p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финансирования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2023</w:t>
            </w:r>
          </w:p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 xml:space="preserve">2025 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2026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2027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0" w:type="auto"/>
            <w:vAlign w:val="center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Исполнитель</w:t>
            </w:r>
          </w:p>
        </w:tc>
      </w:tr>
      <w:tr w:rsidR="00EE7DD3" w:rsidRPr="00EE7DD3" w:rsidTr="008B37DF">
        <w:tc>
          <w:tcPr>
            <w:tcW w:w="0" w:type="auto"/>
            <w:gridSpan w:val="2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b/>
                <w:lang w:eastAsia="ru-RU"/>
              </w:rPr>
            </w:pPr>
            <w:r w:rsidRPr="00EE7DD3"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«Профилактика правонарушений, терроризма и экстремизма» 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Бюджет МО Молочно-Дворское Плавского района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b/>
                <w:lang w:eastAsia="ru-RU"/>
              </w:rPr>
            </w:pPr>
            <w:r w:rsidRPr="00EE7DD3">
              <w:rPr>
                <w:rFonts w:ascii="Times New Roman" w:hAnsi="Times New Roman"/>
                <w:b/>
                <w:lang w:eastAsia="ru-RU"/>
              </w:rPr>
              <w:t xml:space="preserve">Комплекс процессных мероприятий «Профилактика правонарушений, терроризма и экстремизма» </w:t>
            </w:r>
          </w:p>
        </w:tc>
      </w:tr>
      <w:tr w:rsidR="00EE7DD3" w:rsidRPr="00EE7DD3" w:rsidTr="008B37DF">
        <w:tc>
          <w:tcPr>
            <w:tcW w:w="0" w:type="auto"/>
            <w:gridSpan w:val="2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b/>
                <w:lang w:eastAsia="ru-RU"/>
              </w:rPr>
            </w:pPr>
            <w:r w:rsidRPr="00EE7DD3">
              <w:rPr>
                <w:rFonts w:ascii="Times New Roman" w:hAnsi="Times New Roman"/>
                <w:b/>
                <w:lang w:eastAsia="ru-RU"/>
              </w:rPr>
              <w:t>Комплекс процессных мероприятий: «Мероприятия по созданию условий для деятельности народных дружин»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Бюджет МО Молочно-Дворское Плавского района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Все субъекты профилактики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EE7DD3" w:rsidRPr="00EE7DD3" w:rsidTr="008B37DF"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Принятие участия на заседаниях межведомственной комиссии по профилактике правонарушений в МО  хода выполнения мероприятий муниципальной  подпрограммы «Профилактика правонарушений, терроризма и экстремизма»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Межведомственная комиссия по профилактике правонарушений в муниципальном образовании Плавский район</w:t>
            </w:r>
          </w:p>
        </w:tc>
      </w:tr>
      <w:tr w:rsidR="00EE7DD3" w:rsidRPr="00EE7DD3" w:rsidTr="008B37DF"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Публикация статей по проблемам, связанным с правонарушениями и преступлениями, наркоманией и токсикоманией, дорожно-транспортным травматизмом, а также по пропаганде патриотизма, здорового образа жизни в СМИ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Бюджет МО Молочно-Дворский Плавского района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Все субъекты профилактики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EE7DD3" w:rsidRPr="00EE7DD3" w:rsidTr="008B37DF"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hd w:val="clear" w:color="auto" w:fill="FFFFFF"/>
              <w:suppressAutoHyphens w:val="0"/>
              <w:spacing w:after="240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E7DD3">
              <w:rPr>
                <w:rFonts w:ascii="Times New Roman" w:hAnsi="Times New Roman"/>
                <w:color w:val="000000"/>
                <w:lang w:eastAsia="ru-RU"/>
              </w:rPr>
              <w:t>Содействие участковым уполномоченным полиции  в охране общественного порядка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Все субъекты профилактики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EE7DD3" w:rsidRPr="00EE7DD3" w:rsidTr="008B37DF"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hd w:val="clear" w:color="auto" w:fill="FFFFFF"/>
              <w:suppressAutoHyphens w:val="0"/>
              <w:spacing w:after="240" w:line="27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EE7DD3">
              <w:rPr>
                <w:rFonts w:ascii="Times New Roman" w:hAnsi="Times New Roman"/>
                <w:color w:val="000000"/>
                <w:lang w:eastAsia="ru-RU"/>
              </w:rPr>
              <w:t>Участие в охране общественного порядка в случаях возникновения чрезвычайных ситуаций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Все субъекты профилактики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EE7DD3" w:rsidRPr="00EE7DD3" w:rsidTr="008B37DF"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EE7DD3" w:rsidRDefault="00EE7DD3" w:rsidP="00EE7DD3">
            <w:pPr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Проведение совместных проверок с участковыми уполномоченными полиции состояния антитеррористической защищенности объектов,  относящихся к объектам с массовым пребыванием людей,  а также критически важных и потенциально опасных объектов, проведение на них предупредительно-профилактической работы по устранению предпосылок к возникновению чрезвычайных ситуаций, связанных с  угрозой совершения   террористических актов.</w:t>
            </w:r>
          </w:p>
          <w:p w:rsidR="00EE7DD3" w:rsidRPr="00EE7DD3" w:rsidRDefault="00EE7DD3" w:rsidP="00EE7DD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</w:rPr>
            </w:pPr>
          </w:p>
        </w:tc>
      </w:tr>
      <w:tr w:rsidR="00EE7DD3" w:rsidRPr="00EE7DD3" w:rsidTr="008B37DF"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 xml:space="preserve">Проведение регулярной разъяснительной работы и профилактических мероприятий с учащимися и коллективами образовательных организаций по действиям населения при возникновении террористических угроз и чрезвычайных ситуаций,  по вопросам антитеррористической безопасности и инструктажей, тренировок по эвакуации на случай возникновения чрезвычайных ситуаций и при угрозе возникновения террористических актов 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Директора МБОУ МО Плавский район «Молочно-Дворская СОШ», «Больше-Озерская ООШ», «Ольховская ООШ», «Ново-Никольская СОШ», «Горбачевская СОШ», МОМВД России «Плавский» (по согласованию),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инспектор по ГО и ЧС администрации МО Молочно-Дворское Плавского района</w:t>
            </w:r>
          </w:p>
        </w:tc>
      </w:tr>
      <w:tr w:rsidR="00EE7DD3" w:rsidRPr="00EE7DD3" w:rsidTr="008B37DF"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Проведение профилактических мероприятий, направленных на выявление иностранных граждан, незаконно находящихся на территории Плавского района, а также физических и юридических лиц, привлекающих иностранную рабочую силу с нарушением российского законодательства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Администрация муниципального образования Молочно-Дворское Плавского района,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МОМВД России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«Плавский» (по согласованию)</w:t>
            </w:r>
          </w:p>
        </w:tc>
      </w:tr>
      <w:tr w:rsidR="00EE7DD3" w:rsidRPr="00EE7DD3" w:rsidTr="008B37DF"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Проведение разъяснительной работы среди населения МО Плавский район о действиях при угрозе возникновения террористических актов, чрезвычайных ситуаций природного и техногенного характера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Администрация муниципального образования Молочно-Дворское Плавского района, ведущий специалист по  ГО и ЧС,  МОМВД России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«Плавский» (по согласованию)</w:t>
            </w:r>
          </w:p>
        </w:tc>
      </w:tr>
      <w:tr w:rsidR="00EE7DD3" w:rsidRPr="00EE7DD3" w:rsidTr="008B37DF">
        <w:tc>
          <w:tcPr>
            <w:tcW w:w="0" w:type="auto"/>
            <w:gridSpan w:val="2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b/>
                <w:lang w:eastAsia="ru-RU"/>
              </w:rPr>
            </w:pPr>
            <w:r w:rsidRPr="00EE7DD3">
              <w:rPr>
                <w:rFonts w:ascii="Times New Roman" w:hAnsi="Times New Roman"/>
                <w:b/>
                <w:lang w:eastAsia="ru-RU"/>
              </w:rPr>
              <w:t>Комплекс процессных мероприятий «Профилактика правонарушений, терроризма и экстремизма»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Бюджет МО Молочно-Дворское Плавского района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</w:tr>
      <w:tr w:rsidR="00EE7DD3" w:rsidRPr="00EE7DD3" w:rsidTr="008B37DF">
        <w:tc>
          <w:tcPr>
            <w:tcW w:w="0" w:type="auto"/>
            <w:gridSpan w:val="2"/>
          </w:tcPr>
          <w:p w:rsid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Изготовление, приобретение буклетов, плакатов, памяток по антитеррористической тематике для распространения в образовательных учреждениях и местах массового пребывания населения Плавского района</w:t>
            </w:r>
          </w:p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Бюджет МО Молочно-Дворское Плавского района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</w:tr>
      <w:tr w:rsidR="00EE7DD3" w:rsidRPr="00EE7DD3" w:rsidTr="008B37DF">
        <w:tc>
          <w:tcPr>
            <w:tcW w:w="0" w:type="auto"/>
            <w:gridSpan w:val="2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b/>
                <w:lang w:eastAsia="ru-RU"/>
              </w:rPr>
            </w:pPr>
            <w:r w:rsidRPr="00EE7DD3">
              <w:rPr>
                <w:rFonts w:ascii="Times New Roman" w:hAnsi="Times New Roman"/>
                <w:b/>
                <w:lang w:eastAsia="ru-RU"/>
              </w:rPr>
              <w:t>Комплекс процессных мероприятий: «Мероприятия по созданию условий для деятельности народных дружин»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Бюджет МО Молочно-Дворское Плавского района</w:t>
            </w:r>
          </w:p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E7DD3" w:rsidRPr="00EE7DD3" w:rsidTr="008B37DF">
        <w:tc>
          <w:tcPr>
            <w:tcW w:w="0" w:type="auto"/>
            <w:gridSpan w:val="2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color w:val="000000"/>
                <w:shd w:val="clear" w:color="auto" w:fill="FFFFFF"/>
                <w:lang w:eastAsia="en-US"/>
              </w:rPr>
              <w:t>Распространение правовых знаний, разъяснение норм поведения в общественных местах (и</w:t>
            </w:r>
            <w:r w:rsidRPr="00EE7DD3">
              <w:rPr>
                <w:rFonts w:ascii="Times New Roman" w:hAnsi="Times New Roman"/>
                <w:lang w:eastAsia="ru-RU"/>
              </w:rPr>
              <w:t>зготовление, приобретение буклетов, плакатов, памяток)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Бюджет МО Молочно-Дворское Плавского района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0" w:type="auto"/>
          </w:tcPr>
          <w:p w:rsidR="00EE7DD3" w:rsidRPr="00EE7DD3" w:rsidRDefault="00EE7DD3" w:rsidP="00EE7DD3">
            <w:pPr>
              <w:suppressAutoHyphens w:val="0"/>
              <w:spacing w:after="200" w:line="276" w:lineRule="auto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Администрация муниципального образования Молочно-Дворское Плавского района,</w:t>
            </w:r>
          </w:p>
        </w:tc>
      </w:tr>
    </w:tbl>
    <w:p w:rsidR="00EE7DD3" w:rsidRPr="00EE7DD3" w:rsidRDefault="00EE7DD3" w:rsidP="00EE7DD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EE7DD3" w:rsidRPr="00EE7DD3" w:rsidRDefault="00EE7DD3" w:rsidP="00EE7DD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EE7DD3" w:rsidRPr="00EE7DD3" w:rsidRDefault="00EE7DD3" w:rsidP="00EE7DD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EE7DD3" w:rsidRPr="00EE7DD3" w:rsidRDefault="00EE7DD3" w:rsidP="00EE7DD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EE7DD3" w:rsidRPr="00EE7DD3" w:rsidRDefault="00EE7DD3" w:rsidP="00EE7DD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EE7DD3" w:rsidRPr="00EE7DD3" w:rsidRDefault="00EE7DD3" w:rsidP="00EE7DD3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EE7DD3" w:rsidRPr="00EE7DD3" w:rsidRDefault="00EE7DD3" w:rsidP="00EE7DD3">
      <w:pPr>
        <w:suppressAutoHyphens w:val="0"/>
        <w:autoSpaceDE w:val="0"/>
        <w:autoSpaceDN w:val="0"/>
        <w:adjustRightInd w:val="0"/>
        <w:ind w:left="1503"/>
        <w:contextualSpacing/>
        <w:jc w:val="both"/>
        <w:rPr>
          <w:sz w:val="28"/>
          <w:szCs w:val="28"/>
          <w:lang w:eastAsia="ru-RU"/>
        </w:rPr>
        <w:sectPr w:rsidR="00EE7DD3" w:rsidRPr="00EE7DD3" w:rsidSect="00FF1C9F">
          <w:pgSz w:w="16834" w:h="11909" w:orient="landscape"/>
          <w:pgMar w:top="852" w:right="709" w:bottom="1701" w:left="709" w:header="720" w:footer="720" w:gutter="0"/>
          <w:cols w:space="60"/>
          <w:noEndnote/>
          <w:docGrid w:linePitch="299"/>
        </w:sectPr>
      </w:pPr>
    </w:p>
    <w:p w:rsidR="00EE7DD3" w:rsidRPr="00EE7DD3" w:rsidRDefault="00EE7DD3" w:rsidP="00EE7DD3">
      <w:pPr>
        <w:suppressAutoHyphens w:val="0"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eastAsia="ru-RU"/>
        </w:rPr>
      </w:pPr>
      <w:r w:rsidRPr="00EE7DD3">
        <w:rPr>
          <w:b/>
          <w:bCs/>
          <w:sz w:val="28"/>
          <w:szCs w:val="28"/>
          <w:lang w:eastAsia="ru-RU"/>
        </w:rPr>
        <w:t>5.Ресурсное обеспечение программы</w:t>
      </w:r>
    </w:p>
    <w:p w:rsidR="00EE7DD3" w:rsidRPr="00EE7DD3" w:rsidRDefault="00EE7DD3" w:rsidP="00EE7DD3">
      <w:pPr>
        <w:suppressAutoHyphens w:val="0"/>
        <w:spacing w:before="100" w:beforeAutospacing="1" w:after="100" w:afterAutospacing="1"/>
        <w:ind w:left="993" w:right="-992"/>
        <w:jc w:val="both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>     Общий объем финансирования программы из бюджета муниципального образования Молочно-Дворское Плавского района составит 5,0 тыс.рублей</w:t>
      </w:r>
    </w:p>
    <w:p w:rsidR="00EE7DD3" w:rsidRPr="00EE7DD3" w:rsidRDefault="00EE7DD3" w:rsidP="00EE7DD3">
      <w:pPr>
        <w:suppressAutoHyphens w:val="0"/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  <w:lang w:eastAsia="ru-RU"/>
        </w:rPr>
      </w:pPr>
      <w:r w:rsidRPr="00EE7DD3">
        <w:rPr>
          <w:b/>
          <w:bCs/>
          <w:sz w:val="28"/>
          <w:szCs w:val="28"/>
          <w:lang w:eastAsia="ru-RU"/>
        </w:rPr>
        <w:t>Общая потребность в ресурсах</w:t>
      </w: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lang w:eastAsia="ru-RU"/>
        </w:rPr>
      </w:pPr>
    </w:p>
    <w:tbl>
      <w:tblPr>
        <w:tblStyle w:val="aff"/>
        <w:tblW w:w="0" w:type="auto"/>
        <w:tblInd w:w="360" w:type="dxa"/>
        <w:tblLook w:val="04A0" w:firstRow="1" w:lastRow="0" w:firstColumn="1" w:lastColumn="0" w:noHBand="0" w:noVBand="1"/>
      </w:tblPr>
      <w:tblGrid>
        <w:gridCol w:w="2219"/>
        <w:gridCol w:w="1174"/>
        <w:gridCol w:w="1163"/>
        <w:gridCol w:w="1164"/>
        <w:gridCol w:w="1164"/>
        <w:gridCol w:w="1164"/>
        <w:gridCol w:w="1164"/>
      </w:tblGrid>
      <w:tr w:rsidR="00EE7DD3" w:rsidRPr="00EE7DD3" w:rsidTr="008B37DF">
        <w:tc>
          <w:tcPr>
            <w:tcW w:w="1808" w:type="dxa"/>
          </w:tcPr>
          <w:p w:rsidR="00EE7DD3" w:rsidRPr="00EE7DD3" w:rsidRDefault="00EE7DD3" w:rsidP="00EE7DD3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232" w:type="dxa"/>
          </w:tcPr>
          <w:p w:rsidR="00EE7DD3" w:rsidRPr="00EE7DD3" w:rsidRDefault="00EE7DD3" w:rsidP="00EE7DD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EE7DD3" w:rsidRPr="00EE7DD3" w:rsidRDefault="00EE7DD3" w:rsidP="00EE7DD3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</w:tcPr>
          <w:p w:rsidR="00EE7DD3" w:rsidRPr="00EE7DD3" w:rsidRDefault="00EE7DD3" w:rsidP="00EE7DD3">
            <w:pPr>
              <w:tabs>
                <w:tab w:val="left" w:pos="1090"/>
              </w:tabs>
              <w:suppressAutoHyphens w:val="0"/>
              <w:autoSpaceDE w:val="0"/>
              <w:autoSpaceDN w:val="0"/>
              <w:adjustRightInd w:val="0"/>
              <w:spacing w:before="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34" w:type="dxa"/>
          </w:tcPr>
          <w:p w:rsidR="00EE7DD3" w:rsidRPr="00EE7DD3" w:rsidRDefault="00EE7DD3" w:rsidP="00EE7DD3">
            <w:pPr>
              <w:tabs>
                <w:tab w:val="left" w:pos="1090"/>
              </w:tabs>
              <w:suppressAutoHyphens w:val="0"/>
              <w:autoSpaceDE w:val="0"/>
              <w:autoSpaceDN w:val="0"/>
              <w:adjustRightInd w:val="0"/>
              <w:spacing w:before="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35" w:type="dxa"/>
          </w:tcPr>
          <w:p w:rsidR="00EE7DD3" w:rsidRPr="00EE7DD3" w:rsidRDefault="00EE7DD3" w:rsidP="00EE7DD3">
            <w:pPr>
              <w:tabs>
                <w:tab w:val="left" w:pos="1090"/>
              </w:tabs>
              <w:suppressAutoHyphens w:val="0"/>
              <w:autoSpaceDE w:val="0"/>
              <w:autoSpaceDN w:val="0"/>
              <w:adjustRightInd w:val="0"/>
              <w:spacing w:before="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35" w:type="dxa"/>
          </w:tcPr>
          <w:p w:rsidR="00EE7DD3" w:rsidRPr="00EE7DD3" w:rsidRDefault="00EE7DD3" w:rsidP="00EE7DD3">
            <w:pPr>
              <w:tabs>
                <w:tab w:val="left" w:pos="1090"/>
              </w:tabs>
              <w:suppressAutoHyphens w:val="0"/>
              <w:autoSpaceDE w:val="0"/>
              <w:autoSpaceDN w:val="0"/>
              <w:adjustRightInd w:val="0"/>
              <w:spacing w:before="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35" w:type="dxa"/>
          </w:tcPr>
          <w:p w:rsidR="00EE7DD3" w:rsidRPr="00EE7DD3" w:rsidRDefault="00EE7DD3" w:rsidP="00EE7DD3">
            <w:pPr>
              <w:tabs>
                <w:tab w:val="left" w:pos="1090"/>
              </w:tabs>
              <w:suppressAutoHyphens w:val="0"/>
              <w:autoSpaceDE w:val="0"/>
              <w:autoSpaceDN w:val="0"/>
              <w:adjustRightInd w:val="0"/>
              <w:spacing w:before="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2027</w:t>
            </w:r>
          </w:p>
        </w:tc>
      </w:tr>
      <w:tr w:rsidR="00EE7DD3" w:rsidRPr="00EE7DD3" w:rsidTr="008B37DF">
        <w:tc>
          <w:tcPr>
            <w:tcW w:w="1808" w:type="dxa"/>
          </w:tcPr>
          <w:p w:rsidR="00EE7DD3" w:rsidRPr="00EE7DD3" w:rsidRDefault="00EE7DD3" w:rsidP="00EE7DD3">
            <w:pPr>
              <w:suppressAutoHyphens w:val="0"/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Бюджет муниципального образования Молочно-Дворское Плавского района</w:t>
            </w:r>
          </w:p>
        </w:tc>
        <w:tc>
          <w:tcPr>
            <w:tcW w:w="1232" w:type="dxa"/>
          </w:tcPr>
          <w:p w:rsidR="00EE7DD3" w:rsidRPr="00EE7DD3" w:rsidRDefault="00EE7DD3" w:rsidP="00EE7DD3">
            <w:pPr>
              <w:tabs>
                <w:tab w:val="left" w:pos="1090"/>
              </w:tabs>
              <w:suppressAutoHyphens w:val="0"/>
              <w:autoSpaceDE w:val="0"/>
              <w:autoSpaceDN w:val="0"/>
              <w:adjustRightInd w:val="0"/>
              <w:spacing w:before="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233" w:type="dxa"/>
          </w:tcPr>
          <w:p w:rsidR="00EE7DD3" w:rsidRPr="00EE7DD3" w:rsidRDefault="00EE7DD3" w:rsidP="00EE7DD3">
            <w:pPr>
              <w:tabs>
                <w:tab w:val="left" w:pos="1090"/>
              </w:tabs>
              <w:suppressAutoHyphens w:val="0"/>
              <w:autoSpaceDE w:val="0"/>
              <w:autoSpaceDN w:val="0"/>
              <w:adjustRightInd w:val="0"/>
              <w:spacing w:before="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4" w:type="dxa"/>
          </w:tcPr>
          <w:p w:rsidR="00EE7DD3" w:rsidRPr="00EE7DD3" w:rsidRDefault="00EE7DD3" w:rsidP="00EE7DD3">
            <w:pPr>
              <w:tabs>
                <w:tab w:val="left" w:pos="1090"/>
              </w:tabs>
              <w:suppressAutoHyphens w:val="0"/>
              <w:autoSpaceDE w:val="0"/>
              <w:autoSpaceDN w:val="0"/>
              <w:adjustRightInd w:val="0"/>
              <w:spacing w:before="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</w:tcPr>
          <w:p w:rsidR="00EE7DD3" w:rsidRPr="00EE7DD3" w:rsidRDefault="00EE7DD3" w:rsidP="00EE7DD3">
            <w:pPr>
              <w:tabs>
                <w:tab w:val="left" w:pos="1090"/>
              </w:tabs>
              <w:suppressAutoHyphens w:val="0"/>
              <w:autoSpaceDE w:val="0"/>
              <w:autoSpaceDN w:val="0"/>
              <w:adjustRightInd w:val="0"/>
              <w:spacing w:before="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</w:tcPr>
          <w:p w:rsidR="00EE7DD3" w:rsidRPr="00EE7DD3" w:rsidRDefault="00EE7DD3" w:rsidP="00EE7DD3">
            <w:pPr>
              <w:tabs>
                <w:tab w:val="left" w:pos="1090"/>
              </w:tabs>
              <w:suppressAutoHyphens w:val="0"/>
              <w:autoSpaceDE w:val="0"/>
              <w:autoSpaceDN w:val="0"/>
              <w:adjustRightInd w:val="0"/>
              <w:spacing w:before="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35" w:type="dxa"/>
          </w:tcPr>
          <w:p w:rsidR="00EE7DD3" w:rsidRPr="00EE7DD3" w:rsidRDefault="00EE7DD3" w:rsidP="00EE7DD3">
            <w:pPr>
              <w:tabs>
                <w:tab w:val="left" w:pos="1090"/>
              </w:tabs>
              <w:suppressAutoHyphens w:val="0"/>
              <w:autoSpaceDE w:val="0"/>
              <w:autoSpaceDN w:val="0"/>
              <w:adjustRightInd w:val="0"/>
              <w:spacing w:before="24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E7DD3">
              <w:rPr>
                <w:rFonts w:ascii="Times New Roman" w:hAnsi="Times New Roman"/>
                <w:sz w:val="28"/>
                <w:szCs w:val="28"/>
                <w:lang w:eastAsia="ru-RU"/>
              </w:rPr>
              <w:t>1,0</w:t>
            </w:r>
          </w:p>
        </w:tc>
      </w:tr>
    </w:tbl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both"/>
        <w:rPr>
          <w:b/>
          <w:sz w:val="28"/>
          <w:szCs w:val="28"/>
          <w:lang w:eastAsia="ru-RU"/>
        </w:rPr>
        <w:sectPr w:rsidR="00EE7DD3" w:rsidRPr="00EE7DD3" w:rsidSect="00FF1C9F">
          <w:pgSz w:w="11909" w:h="16834"/>
          <w:pgMar w:top="709" w:right="1701" w:bottom="709" w:left="852" w:header="720" w:footer="720" w:gutter="0"/>
          <w:cols w:space="60"/>
          <w:noEndnote/>
          <w:docGrid w:linePitch="299"/>
        </w:sectPr>
      </w:pP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contextualSpacing/>
        <w:jc w:val="both"/>
        <w:rPr>
          <w:b/>
          <w:sz w:val="28"/>
          <w:szCs w:val="28"/>
          <w:lang w:eastAsia="ru-RU"/>
        </w:rPr>
      </w:pPr>
      <w:r w:rsidRPr="00EE7DD3">
        <w:rPr>
          <w:b/>
          <w:sz w:val="28"/>
          <w:szCs w:val="28"/>
          <w:lang w:eastAsia="ru-RU"/>
        </w:rPr>
        <w:tab/>
      </w:r>
      <w:r w:rsidRPr="00EE7DD3">
        <w:rPr>
          <w:b/>
          <w:sz w:val="28"/>
          <w:szCs w:val="28"/>
          <w:lang w:eastAsia="ru-RU"/>
        </w:rPr>
        <w:tab/>
      </w:r>
      <w:r w:rsidRPr="00EE7DD3">
        <w:rPr>
          <w:b/>
          <w:sz w:val="28"/>
          <w:szCs w:val="28"/>
          <w:lang w:eastAsia="ru-RU"/>
        </w:rPr>
        <w:tab/>
      </w:r>
      <w:r w:rsidRPr="00EE7DD3">
        <w:rPr>
          <w:b/>
          <w:sz w:val="28"/>
          <w:szCs w:val="28"/>
          <w:lang w:eastAsia="ru-RU"/>
        </w:rPr>
        <w:tab/>
      </w:r>
      <w:r w:rsidRPr="00EE7DD3">
        <w:rPr>
          <w:b/>
          <w:sz w:val="28"/>
          <w:szCs w:val="28"/>
          <w:lang w:eastAsia="ru-RU"/>
        </w:rPr>
        <w:tab/>
        <w:t>«5.1. Ресурсное обеспечение реализации муниципальной программы по</w:t>
      </w: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  <w:r w:rsidRPr="00EE7DD3">
        <w:rPr>
          <w:b/>
          <w:sz w:val="28"/>
          <w:szCs w:val="28"/>
          <w:lang w:eastAsia="ru-RU"/>
        </w:rPr>
        <w:t>основным мероприятиям и коду бюджетной классификации</w:t>
      </w:r>
    </w:p>
    <w:p w:rsidR="00EE7DD3" w:rsidRPr="00EE7DD3" w:rsidRDefault="00EE7DD3" w:rsidP="00EE7DD3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contextualSpacing/>
        <w:jc w:val="center"/>
        <w:rPr>
          <w:b/>
          <w:sz w:val="28"/>
          <w:szCs w:val="28"/>
          <w:lang w:eastAsia="ru-RU"/>
        </w:rPr>
      </w:pPr>
    </w:p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992"/>
        <w:gridCol w:w="993"/>
        <w:gridCol w:w="992"/>
        <w:gridCol w:w="850"/>
        <w:gridCol w:w="851"/>
        <w:gridCol w:w="992"/>
        <w:gridCol w:w="851"/>
        <w:gridCol w:w="992"/>
        <w:gridCol w:w="992"/>
      </w:tblGrid>
      <w:tr w:rsidR="00EE7DD3" w:rsidRPr="00EE7DD3" w:rsidTr="008B37DF">
        <w:tc>
          <w:tcPr>
            <w:tcW w:w="2518" w:type="dxa"/>
            <w:vMerge w:val="restart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827" w:type="dxa"/>
            <w:gridSpan w:val="4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851" w:type="dxa"/>
            <w:vMerge w:val="restart"/>
          </w:tcPr>
          <w:p w:rsidR="00EE7DD3" w:rsidRPr="00EE7DD3" w:rsidRDefault="00EE7DD3" w:rsidP="00EE7DD3">
            <w:pPr>
              <w:rPr>
                <w:rFonts w:ascii="Times New Roman" w:hAnsi="Times New Roman"/>
                <w:b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2023</w:t>
            </w:r>
          </w:p>
        </w:tc>
        <w:tc>
          <w:tcPr>
            <w:tcW w:w="992" w:type="dxa"/>
            <w:vMerge w:val="restart"/>
          </w:tcPr>
          <w:p w:rsidR="00EE7DD3" w:rsidRPr="00EE7DD3" w:rsidRDefault="00EE7DD3" w:rsidP="00EE7DD3">
            <w:pPr>
              <w:rPr>
                <w:rFonts w:ascii="Times New Roman" w:hAnsi="Times New Roman"/>
                <w:b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</w:tcPr>
          <w:p w:rsidR="00EE7DD3" w:rsidRPr="00EE7DD3" w:rsidRDefault="00EE7DD3" w:rsidP="00EE7DD3">
            <w:pPr>
              <w:rPr>
                <w:rFonts w:ascii="Times New Roman" w:hAnsi="Times New Roman"/>
                <w:b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2025</w:t>
            </w:r>
          </w:p>
        </w:tc>
        <w:tc>
          <w:tcPr>
            <w:tcW w:w="992" w:type="dxa"/>
            <w:vMerge w:val="restart"/>
          </w:tcPr>
          <w:p w:rsidR="00EE7DD3" w:rsidRPr="00EE7DD3" w:rsidRDefault="00EE7DD3" w:rsidP="00EE7DD3">
            <w:pPr>
              <w:rPr>
                <w:rFonts w:ascii="Times New Roman" w:hAnsi="Times New Roman"/>
                <w:b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2026</w:t>
            </w:r>
          </w:p>
        </w:tc>
        <w:tc>
          <w:tcPr>
            <w:tcW w:w="992" w:type="dxa"/>
            <w:vMerge w:val="restart"/>
          </w:tcPr>
          <w:p w:rsidR="00EE7DD3" w:rsidRPr="00EE7DD3" w:rsidRDefault="00EE7DD3" w:rsidP="00EE7DD3">
            <w:pPr>
              <w:rPr>
                <w:lang w:eastAsia="ru-RU"/>
              </w:rPr>
            </w:pPr>
            <w:r w:rsidRPr="00EE7DD3">
              <w:rPr>
                <w:lang w:eastAsia="ru-RU"/>
              </w:rPr>
              <w:t>2027</w:t>
            </w:r>
          </w:p>
        </w:tc>
      </w:tr>
      <w:tr w:rsidR="00EE7DD3" w:rsidRPr="00EE7DD3" w:rsidTr="008B37DF">
        <w:tc>
          <w:tcPr>
            <w:tcW w:w="2518" w:type="dxa"/>
            <w:vMerge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536" w:type="dxa"/>
            <w:vMerge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993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РзПр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850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851" w:type="dxa"/>
            <w:vMerge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EE7DD3" w:rsidRPr="00EE7DD3" w:rsidRDefault="00EE7DD3" w:rsidP="00EE7DD3">
            <w:pPr>
              <w:suppressAutoHyphens w:val="0"/>
              <w:rPr>
                <w:lang w:eastAsia="ru-RU"/>
              </w:rPr>
            </w:pPr>
          </w:p>
        </w:tc>
      </w:tr>
      <w:tr w:rsidR="00EE7DD3" w:rsidRPr="00EE7DD3" w:rsidTr="008B37DF">
        <w:tc>
          <w:tcPr>
            <w:tcW w:w="2518" w:type="dxa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536" w:type="dxa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jc w:val="center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11</w:t>
            </w:r>
          </w:p>
        </w:tc>
      </w:tr>
      <w:tr w:rsidR="00EE7DD3" w:rsidRPr="00EE7DD3" w:rsidTr="008B37DF">
        <w:tc>
          <w:tcPr>
            <w:tcW w:w="2518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Муниципальная программа</w:t>
            </w:r>
          </w:p>
        </w:tc>
        <w:tc>
          <w:tcPr>
            <w:tcW w:w="4536" w:type="dxa"/>
          </w:tcPr>
          <w:p w:rsidR="00EE7DD3" w:rsidRPr="00EE7DD3" w:rsidRDefault="00EE7DD3" w:rsidP="00EE7DD3">
            <w:pPr>
              <w:suppressAutoHyphens w:val="0"/>
              <w:spacing w:after="200" w:line="276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EE7DD3">
              <w:rPr>
                <w:rFonts w:ascii="Times New Roman" w:hAnsi="Times New Roman"/>
                <w:bCs/>
                <w:lang w:eastAsia="ar-SA"/>
              </w:rPr>
              <w:t>Повышение общественной безопасности населения в муниципальном образовании Плавский район на 2023-2027 гг.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3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0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851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1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EE7DD3" w:rsidRPr="00EE7DD3" w:rsidTr="008B37DF">
        <w:tc>
          <w:tcPr>
            <w:tcW w:w="2518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4536" w:type="dxa"/>
          </w:tcPr>
          <w:p w:rsidR="00EE7DD3" w:rsidRPr="00EE7DD3" w:rsidRDefault="00EE7DD3" w:rsidP="00EE7DD3">
            <w:pPr>
              <w:suppressAutoHyphens w:val="0"/>
              <w:autoSpaceDE w:val="0"/>
              <w:snapToGrid w:val="0"/>
              <w:rPr>
                <w:rFonts w:ascii="Times New Roman" w:hAnsi="Times New Roman"/>
                <w:lang w:eastAsia="en-US"/>
              </w:rPr>
            </w:pPr>
            <w:r w:rsidRPr="00EE7DD3">
              <w:rPr>
                <w:rFonts w:ascii="Times New Roman" w:hAnsi="Times New Roman"/>
                <w:lang w:eastAsia="en-US"/>
              </w:rPr>
              <w:t xml:space="preserve">Профилактика </w:t>
            </w:r>
          </w:p>
          <w:p w:rsidR="00EE7DD3" w:rsidRPr="00EE7DD3" w:rsidRDefault="00EE7DD3" w:rsidP="00EE7DD3">
            <w:pPr>
              <w:suppressAutoHyphens w:val="0"/>
              <w:spacing w:after="200" w:line="276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EE7DD3">
              <w:rPr>
                <w:rFonts w:ascii="Times New Roman" w:hAnsi="Times New Roman"/>
                <w:lang w:eastAsia="en-US"/>
              </w:rPr>
              <w:t>правонарушений, терроризма и экстремизма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875</w:t>
            </w:r>
          </w:p>
        </w:tc>
        <w:tc>
          <w:tcPr>
            <w:tcW w:w="993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1140128440</w:t>
            </w:r>
          </w:p>
        </w:tc>
        <w:tc>
          <w:tcPr>
            <w:tcW w:w="850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851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1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EE7DD3" w:rsidRPr="00EE7DD3" w:rsidTr="008B37DF">
        <w:tc>
          <w:tcPr>
            <w:tcW w:w="2518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Комплекс процессных мероприятий</w:t>
            </w:r>
          </w:p>
        </w:tc>
        <w:tc>
          <w:tcPr>
            <w:tcW w:w="4536" w:type="dxa"/>
          </w:tcPr>
          <w:p w:rsidR="00EE7DD3" w:rsidRPr="00EE7DD3" w:rsidRDefault="00EE7DD3" w:rsidP="00EE7DD3">
            <w:pPr>
              <w:suppressAutoHyphens w:val="0"/>
              <w:autoSpaceDE w:val="0"/>
              <w:snapToGrid w:val="0"/>
              <w:rPr>
                <w:rFonts w:ascii="Times New Roman" w:hAnsi="Times New Roman"/>
                <w:lang w:eastAsia="en-US"/>
              </w:rPr>
            </w:pPr>
            <w:r w:rsidRPr="00EE7DD3">
              <w:rPr>
                <w:rFonts w:ascii="Times New Roman" w:hAnsi="Times New Roman"/>
                <w:lang w:eastAsia="ru-RU"/>
              </w:rPr>
              <w:t>Мероприятия по созданию условий для деятельности народных дружин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875</w:t>
            </w:r>
          </w:p>
        </w:tc>
        <w:tc>
          <w:tcPr>
            <w:tcW w:w="993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0310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1140328440</w:t>
            </w:r>
          </w:p>
        </w:tc>
        <w:tc>
          <w:tcPr>
            <w:tcW w:w="850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851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EE7DD3" w:rsidRPr="00EE7DD3" w:rsidRDefault="00EE7DD3" w:rsidP="00EE7DD3">
            <w:pPr>
              <w:suppressAutoHyphens w:val="0"/>
              <w:rPr>
                <w:rFonts w:ascii="Times New Roman" w:hAnsi="Times New Roman"/>
                <w:lang w:eastAsia="ru-RU"/>
              </w:rPr>
            </w:pPr>
            <w:r w:rsidRPr="00EE7DD3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EE7DD3" w:rsidRPr="00EE7DD3" w:rsidRDefault="00EE7DD3" w:rsidP="00EE7DD3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ind w:firstLine="567"/>
        <w:rPr>
          <w:b/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autoSpaceDE w:val="0"/>
        <w:autoSpaceDN w:val="0"/>
        <w:adjustRightInd w:val="0"/>
        <w:ind w:left="1503" w:firstLine="621"/>
        <w:contextualSpacing/>
        <w:jc w:val="both"/>
        <w:rPr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autoSpaceDE w:val="0"/>
        <w:autoSpaceDN w:val="0"/>
        <w:adjustRightInd w:val="0"/>
        <w:ind w:left="1503" w:firstLine="621"/>
        <w:contextualSpacing/>
        <w:jc w:val="both"/>
        <w:rPr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</w:p>
    <w:p w:rsidR="00EE7DD3" w:rsidRPr="00EE7DD3" w:rsidRDefault="00EE7DD3" w:rsidP="00EE7DD3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  <w:r w:rsidRPr="00EE7DD3">
        <w:rPr>
          <w:sz w:val="28"/>
          <w:szCs w:val="28"/>
          <w:lang w:eastAsia="ru-RU"/>
        </w:rPr>
        <w:t xml:space="preserve"> приложение № 2 </w:t>
      </w:r>
    </w:p>
    <w:p w:rsidR="00EE7DD3" w:rsidRPr="00EE7DD3" w:rsidRDefault="00EE7DD3" w:rsidP="00EE7DD3">
      <w:pPr>
        <w:suppressAutoHyphens w:val="0"/>
        <w:autoSpaceDE w:val="0"/>
        <w:autoSpaceDN w:val="0"/>
        <w:adjustRightInd w:val="0"/>
        <w:ind w:left="1503" w:firstLine="621"/>
        <w:contextualSpacing/>
        <w:jc w:val="right"/>
        <w:rPr>
          <w:sz w:val="28"/>
          <w:szCs w:val="28"/>
          <w:lang w:eastAsia="ru-RU"/>
        </w:rPr>
      </w:pPr>
    </w:p>
    <w:p w:rsidR="00EE7DD3" w:rsidRPr="00EE7DD3" w:rsidRDefault="00EE7DD3" w:rsidP="00EE7DD3">
      <w:pPr>
        <w:autoSpaceDE w:val="0"/>
        <w:ind w:left="1560"/>
        <w:jc w:val="center"/>
        <w:rPr>
          <w:rFonts w:eastAsia="Calibri" w:cs="Arial"/>
          <w:b/>
          <w:bCs/>
          <w:sz w:val="28"/>
          <w:szCs w:val="28"/>
          <w:lang w:eastAsia="ar-SA"/>
        </w:rPr>
      </w:pPr>
      <w:r w:rsidRPr="00EE7DD3">
        <w:rPr>
          <w:b/>
          <w:sz w:val="28"/>
          <w:szCs w:val="28"/>
          <w:lang w:eastAsia="ru-RU"/>
        </w:rPr>
        <w:t xml:space="preserve">« Календарный план-график реализации муниципальной программы муниципального образования Плавский район </w:t>
      </w:r>
      <w:r w:rsidRPr="00EE7DD3">
        <w:rPr>
          <w:rFonts w:eastAsia="Calibri" w:cs="Arial"/>
          <w:b/>
          <w:bCs/>
          <w:sz w:val="28"/>
          <w:szCs w:val="28"/>
          <w:lang w:eastAsia="ar-SA"/>
        </w:rPr>
        <w:t>«</w:t>
      </w:r>
      <w:r w:rsidRPr="00EE7DD3">
        <w:rPr>
          <w:b/>
          <w:sz w:val="28"/>
          <w:szCs w:val="28"/>
          <w:lang w:eastAsia="ru-RU"/>
        </w:rPr>
        <w:t>Повышение общественной безопасности населения в муниципальном образовании Молочно-Дворское Плавского района на 2025 и плановый период 2026 и 2027г.г.</w:t>
      </w:r>
    </w:p>
    <w:p w:rsidR="00EE7DD3" w:rsidRPr="00EE7DD3" w:rsidRDefault="00EE7DD3" w:rsidP="00EE7DD3">
      <w:pPr>
        <w:autoSpaceDE w:val="0"/>
        <w:ind w:left="1560"/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862"/>
        <w:tblW w:w="1609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1"/>
        <w:gridCol w:w="2068"/>
        <w:gridCol w:w="1701"/>
        <w:gridCol w:w="1984"/>
        <w:gridCol w:w="1559"/>
        <w:gridCol w:w="1276"/>
        <w:gridCol w:w="1134"/>
        <w:gridCol w:w="1276"/>
        <w:gridCol w:w="1134"/>
        <w:gridCol w:w="1134"/>
        <w:gridCol w:w="1134"/>
        <w:gridCol w:w="992"/>
      </w:tblGrid>
      <w:tr w:rsidR="00EE7DD3" w:rsidRPr="00EE7DD3" w:rsidTr="008B37DF">
        <w:trPr>
          <w:trHeight w:val="389"/>
          <w:tblCellSpacing w:w="5" w:type="nil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№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п/п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Наименование муниципальной программы, комплексы процессных мероприятий,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D3" w:rsidRPr="00EE7DD3" w:rsidRDefault="00EE7DD3" w:rsidP="00EE7DD3">
            <w:pPr>
              <w:suppressAutoHyphens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Объем ресурсного обеспечения, тыс. руб. (всего, в т.ч. по источникам финансирования)</w:t>
            </w:r>
          </w:p>
        </w:tc>
      </w:tr>
      <w:tr w:rsidR="00EE7DD3" w:rsidRPr="00EE7DD3" w:rsidTr="008B37DF">
        <w:trPr>
          <w:tblCellSpacing w:w="5" w:type="nil"/>
          <w:jc w:val="center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ind w:left="-215" w:firstLine="215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2027</w:t>
            </w:r>
          </w:p>
        </w:tc>
      </w:tr>
      <w:tr w:rsidR="00EE7DD3" w:rsidRPr="00EE7DD3" w:rsidTr="008B37DF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  <w:r w:rsidRPr="00EE7DD3">
              <w:rPr>
                <w:lang w:eastAsia="ru-RU"/>
              </w:rPr>
              <w:t>21.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7DD3">
              <w:rPr>
                <w:lang w:eastAsia="ru-RU"/>
              </w:rPr>
              <w:t>Муниципальная программа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7DD3">
              <w:rPr>
                <w:lang w:eastAsia="ru-RU"/>
              </w:rPr>
              <w:t>«Повышение общественной безопасности населения в муниципальном образовании Плавский район на 2022-2026 гг.»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Глава администрации МО Молочно-Дворское Плавского района Зиновьева Т.М.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</w:tr>
      <w:tr w:rsidR="00EE7DD3" w:rsidRPr="00EE7DD3" w:rsidTr="008B37DF">
        <w:trPr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outlineLvl w:val="0"/>
              <w:rPr>
                <w:lang w:eastAsia="ru-RU"/>
              </w:rPr>
            </w:pPr>
            <w:r w:rsidRPr="00EE7DD3">
              <w:rPr>
                <w:lang w:eastAsia="ru-RU"/>
              </w:rPr>
              <w:t>1.1.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7DD3">
              <w:rPr>
                <w:lang w:eastAsia="ru-RU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Глава администрации МО Молочно-Дворское Плавского района  Зиновьева Т.М.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widowControl w:val="0"/>
              <w:shd w:val="clear" w:color="auto" w:fill="FFFFFF"/>
              <w:tabs>
                <w:tab w:val="left" w:pos="2784"/>
                <w:tab w:val="left" w:pos="5232"/>
              </w:tabs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ru-RU"/>
              </w:rPr>
            </w:pPr>
            <w:r w:rsidRPr="00EE7DD3">
              <w:rPr>
                <w:lang w:eastAsia="ru-RU"/>
              </w:rPr>
              <w:t>Повышение эффективности системы профилактики правонарушений, привлечение к организации деятельности по предупреждению правонарушений предприятий, учреждений, общественных организаций,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contextualSpacing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</w:tr>
      <w:tr w:rsidR="00EE7DD3" w:rsidRPr="00EE7DD3" w:rsidTr="008B37DF">
        <w:trPr>
          <w:trHeight w:val="1137"/>
          <w:tblCellSpacing w:w="5" w:type="nil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1.1.1.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Комплекс процессных мероприятий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«Профилактика правонарушений, терроризма и экстремизма»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Глава администрации МО Молочно-Дворское Плавского района  Зиновьева Т.М.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  <w:r w:rsidRPr="00EE7DD3">
              <w:rPr>
                <w:rFonts w:eastAsia="Calibri"/>
                <w:lang w:eastAsia="en-US"/>
              </w:rPr>
              <w:t>Систематизация информационного сопровождения деятельности муниципальных органов и общественных объединений по обеспечению профилактики терроризма и экстремизма, правонарушений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spacing w:line="240" w:lineRule="atLeast"/>
              <w:rPr>
                <w:rFonts w:eastAsia="Calibri"/>
                <w:lang w:eastAsia="en-US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 xml:space="preserve">     2023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2027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 xml:space="preserve">Средства бюджета </w:t>
            </w:r>
            <w:r w:rsidRPr="00EE7DD3">
              <w:rPr>
                <w:rFonts w:eastAsia="Calibri"/>
                <w:iCs/>
                <w:spacing w:val="-1"/>
                <w:lang w:eastAsia="ru-RU"/>
              </w:rPr>
              <w:t>МО Молочно-Дворское Плавского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lang w:eastAsia="ru-RU"/>
              </w:rPr>
            </w:pPr>
          </w:p>
        </w:tc>
      </w:tr>
      <w:tr w:rsidR="00EE7DD3" w:rsidRPr="00EE7DD3" w:rsidTr="008B37DF">
        <w:trPr>
          <w:trHeight w:val="844"/>
          <w:tblCellSpacing w:w="5" w:type="nil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875 0310 1140128440 240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1,0</w:t>
            </w: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highlight w:val="yellow"/>
                <w:lang w:eastAsia="ru-RU"/>
              </w:rPr>
            </w:pPr>
          </w:p>
        </w:tc>
      </w:tr>
      <w:tr w:rsidR="00EE7DD3" w:rsidRPr="00EE7DD3" w:rsidTr="008B37DF">
        <w:trPr>
          <w:trHeight w:val="860"/>
          <w:tblCellSpacing w:w="5" w:type="nil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1.1.2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7DD3">
              <w:rPr>
                <w:lang w:eastAsia="ru-RU"/>
              </w:rPr>
              <w:t>Комплекс процессных мероприятий</w:t>
            </w:r>
          </w:p>
          <w:p w:rsidR="00EE7DD3" w:rsidRPr="00EE7DD3" w:rsidRDefault="00EE7DD3" w:rsidP="00EE7DD3">
            <w:pPr>
              <w:suppressAutoHyphens w:val="0"/>
              <w:autoSpaceDE w:val="0"/>
              <w:snapToGrid w:val="0"/>
              <w:rPr>
                <w:rFonts w:ascii="Calibri" w:eastAsia="Calibri" w:hAnsi="Calibri"/>
                <w:lang w:eastAsia="en-US"/>
              </w:rPr>
            </w:pPr>
            <w:r w:rsidRPr="00EE7DD3">
              <w:rPr>
                <w:lang w:eastAsia="ru-RU"/>
              </w:rPr>
              <w:t>«Мероприятия по созданию условий для деятельности народных дружин»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EE7DD3">
              <w:rPr>
                <w:lang w:eastAsia="ru-RU"/>
              </w:rPr>
              <w:t>Глава администрации МО Молочно-Дворское Плавского района  Зиновьева Т.М.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875 0310 1110128440 240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  <w:r w:rsidRPr="00EE7DD3">
              <w:rPr>
                <w:rFonts w:eastAsia="Calibri"/>
                <w:iCs/>
                <w:spacing w:val="-1"/>
                <w:lang w:eastAsia="ru-RU"/>
              </w:rPr>
              <w:t>0,0</w:t>
            </w:r>
          </w:p>
          <w:p w:rsidR="00EE7DD3" w:rsidRPr="00EE7DD3" w:rsidRDefault="00EE7DD3" w:rsidP="00EE7DD3">
            <w:pPr>
              <w:suppressAutoHyphens w:val="0"/>
              <w:contextualSpacing/>
              <w:jc w:val="center"/>
              <w:rPr>
                <w:rFonts w:eastAsia="Calibri"/>
                <w:iCs/>
                <w:spacing w:val="-1"/>
                <w:lang w:eastAsia="ru-RU"/>
              </w:rPr>
            </w:pPr>
          </w:p>
        </w:tc>
      </w:tr>
      <w:tr w:rsidR="00EE7DD3" w:rsidRPr="00EE7DD3" w:rsidTr="008B37DF">
        <w:trPr>
          <w:tblCellSpacing w:w="5" w:type="nil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7DD3">
              <w:rPr>
                <w:lang w:eastAsia="ru-RU"/>
              </w:rPr>
              <w:t xml:space="preserve">Контрольное событие 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7DD3">
              <w:rPr>
                <w:lang w:eastAsia="ru-RU"/>
              </w:rPr>
              <w:t>Заседание межведомственной комиссии по профилактике правонарушений в муниципальном образовании Молочно-Дворское Плавского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Глава администрации МО Молочно-Дворское Плавского района  Зиновьева Т.М.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left="5" w:right="34" w:hanging="5"/>
              <w:rPr>
                <w:lang w:eastAsia="ru-RU"/>
              </w:rPr>
            </w:pPr>
            <w:r w:rsidRPr="00EE7DD3">
              <w:rPr>
                <w:lang w:eastAsia="ru-RU"/>
              </w:rPr>
              <w:t>Снижение количества правонарушений, преступлений, повышение уровня обеспечения общественного порядка и общественной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E7DD3" w:rsidRPr="00EE7DD3" w:rsidTr="008B37DF">
        <w:trPr>
          <w:tblCellSpacing w:w="5" w:type="nil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7DD3">
              <w:rPr>
                <w:lang w:eastAsia="ru-RU"/>
              </w:rPr>
              <w:t xml:space="preserve">Контрольное событие 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7DD3">
              <w:rPr>
                <w:lang w:eastAsia="ru-RU"/>
              </w:rPr>
              <w:t>Изготовление, приобретение буклетов, плакатов, памяток по профилактике правонарушений,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Глава администрации МО Молочно-Дворское Плавского района  Зиновьева Т.М.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left="5" w:right="34" w:hanging="5"/>
              <w:rPr>
                <w:lang w:eastAsia="ru-RU"/>
              </w:rPr>
            </w:pPr>
            <w:r w:rsidRPr="00EE7DD3">
              <w:rPr>
                <w:rFonts w:eastAsia="Calibri"/>
                <w:lang w:eastAsia="en-US"/>
              </w:rPr>
              <w:t>Проведение воспитательной, пропагандисткой работы с населением района, направленной на предупреждение правонарушений, террористической и экстремистской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EE7DD3" w:rsidRPr="00EE7DD3" w:rsidTr="008B37DF">
        <w:trPr>
          <w:tblCellSpacing w:w="5" w:type="nil"/>
          <w:jc w:val="center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7DD3">
              <w:rPr>
                <w:lang w:eastAsia="ru-RU"/>
              </w:rPr>
              <w:t xml:space="preserve">Контрольное событие 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7DD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Межбюджетные трансферты сельским поселениям на выполнение переданных Полномочий по соглашению на реализацию мероприятий </w:t>
            </w:r>
            <w:r w:rsidRPr="00EE7DD3">
              <w:rPr>
                <w:lang w:eastAsia="ru-RU"/>
              </w:rPr>
              <w:t>по профилактике правонарушений, терроризма и экстремизма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E7DD3">
              <w:rPr>
                <w:lang w:eastAsia="ru-RU"/>
              </w:rPr>
              <w:t>Глава администрации МО Молочно-Дворское Плавского района  Зиновьева Т.М.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tLeast"/>
              <w:ind w:left="5" w:right="34" w:hanging="5"/>
              <w:rPr>
                <w:lang w:eastAsia="ru-RU"/>
              </w:rPr>
            </w:pPr>
            <w:r w:rsidRPr="00EE7DD3">
              <w:rPr>
                <w:rFonts w:eastAsia="Calibri"/>
                <w:lang w:eastAsia="en-US"/>
              </w:rPr>
              <w:t>Проведение воспитательной, пропагандисткой работы с населением района, направленной на предупреждение правонарушений, террористической и экстремистской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E7DD3">
              <w:rPr>
                <w:lang w:eastAsia="ru-RU"/>
              </w:rPr>
              <w:t>Х</w:t>
            </w:r>
          </w:p>
          <w:p w:rsidR="00EE7DD3" w:rsidRPr="00EE7DD3" w:rsidRDefault="00EE7DD3" w:rsidP="00EE7DD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EE7DD3" w:rsidRPr="00EE7DD3" w:rsidRDefault="00EE7DD3" w:rsidP="00EE7DD3">
      <w:pPr>
        <w:autoSpaceDE w:val="0"/>
        <w:ind w:left="1560"/>
        <w:jc w:val="center"/>
        <w:rPr>
          <w:lang w:eastAsia="ru-RU"/>
        </w:rPr>
      </w:pPr>
      <w:r w:rsidRPr="00EE7DD3">
        <w:rPr>
          <w:b/>
          <w:sz w:val="28"/>
          <w:szCs w:val="28"/>
          <w:lang w:eastAsia="ru-RU"/>
        </w:rPr>
        <w:t xml:space="preserve"> </w:t>
      </w:r>
    </w:p>
    <w:p w:rsidR="00EE7DD3" w:rsidRPr="00EE7DD3" w:rsidRDefault="00EE7DD3" w:rsidP="00EE7DD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240" w:line="240" w:lineRule="atLeast"/>
        <w:rPr>
          <w:b/>
          <w:bCs/>
          <w:sz w:val="28"/>
          <w:szCs w:val="28"/>
          <w:lang w:eastAsia="ru-RU"/>
        </w:rPr>
        <w:sectPr w:rsidR="00EE7DD3" w:rsidRPr="00EE7DD3" w:rsidSect="00FF1C9F">
          <w:pgSz w:w="16834" w:h="11909" w:orient="landscape"/>
          <w:pgMar w:top="709" w:right="709" w:bottom="852" w:left="360" w:header="720" w:footer="720" w:gutter="0"/>
          <w:cols w:space="60"/>
          <w:noEndnote/>
          <w:docGrid w:linePitch="299"/>
        </w:sectPr>
      </w:pPr>
    </w:p>
    <w:p w:rsidR="00EE7DD3" w:rsidRPr="00EE7DD3" w:rsidRDefault="00EE7DD3" w:rsidP="00EE7DD3">
      <w:pPr>
        <w:suppressAutoHyphens w:val="0"/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7DD3" w:rsidRPr="00EE7DD3" w:rsidRDefault="00EE7DD3" w:rsidP="00EE7DD3">
      <w:pPr>
        <w:suppressAutoHyphens w:val="0"/>
        <w:autoSpaceDE w:val="0"/>
        <w:autoSpaceDN w:val="0"/>
        <w:adjustRightInd w:val="0"/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E7DD3" w:rsidRPr="00EE7DD3" w:rsidRDefault="00EE7DD3" w:rsidP="00EE7DD3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EE7DD3" w:rsidRPr="00EE7DD3" w:rsidRDefault="00EE7DD3" w:rsidP="00EE7DD3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EE7DD3" w:rsidRPr="00EE7DD3" w:rsidRDefault="00EE7DD3" w:rsidP="00EE7DD3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EE7DD3" w:rsidRPr="00EE7DD3" w:rsidRDefault="00EE7DD3" w:rsidP="00EE7DD3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EE7DD3" w:rsidRPr="00EE7DD3" w:rsidRDefault="00EE7DD3" w:rsidP="00EE7DD3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EE7DD3" w:rsidRPr="00EE7DD3" w:rsidRDefault="00EE7DD3" w:rsidP="00EE7DD3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EE7DD3" w:rsidRPr="00EE7DD3" w:rsidRDefault="00EE7DD3" w:rsidP="00EE7DD3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EE7DD3" w:rsidRPr="00EE7DD3" w:rsidRDefault="00EE7DD3" w:rsidP="00EE7DD3">
      <w:pPr>
        <w:suppressAutoHyphens w:val="0"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EE7DD3" w:rsidRPr="00EE7DD3" w:rsidRDefault="00EE7DD3" w:rsidP="00EE7DD3">
      <w:pPr>
        <w:suppressAutoHyphens w:val="0"/>
        <w:jc w:val="both"/>
        <w:rPr>
          <w:rFonts w:ascii="PT Astra Serif" w:hAnsi="PT Astra Serif"/>
          <w:lang w:eastAsia="ru-RU"/>
        </w:rPr>
      </w:pPr>
    </w:p>
    <w:p w:rsidR="00EE7DD3" w:rsidRDefault="00EE7DD3" w:rsidP="00F253D8">
      <w:pPr>
        <w:suppressAutoHyphens w:val="0"/>
        <w:jc w:val="both"/>
        <w:rPr>
          <w:rFonts w:ascii="PT Astra Serif" w:hAnsi="PT Astra Serif"/>
          <w:lang w:eastAsia="ru-RU"/>
        </w:rPr>
      </w:pPr>
    </w:p>
    <w:sectPr w:rsidR="00EE7DD3" w:rsidSect="00EE5C91">
      <w:headerReference w:type="default" r:id="rId17"/>
      <w:pgSz w:w="11909" w:h="16834"/>
      <w:pgMar w:top="709" w:right="852" w:bottom="993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88" w:rsidRDefault="00826F88">
      <w:r>
        <w:separator/>
      </w:r>
    </w:p>
  </w:endnote>
  <w:endnote w:type="continuationSeparator" w:id="0">
    <w:p w:rsidR="00826F88" w:rsidRDefault="0082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88" w:rsidRDefault="00826F88">
      <w:r>
        <w:separator/>
      </w:r>
    </w:p>
  </w:footnote>
  <w:footnote w:type="continuationSeparator" w:id="0">
    <w:p w:rsidR="00826F88" w:rsidRDefault="00826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DD3" w:rsidRDefault="00EE7DD3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4546DF">
      <w:rPr>
        <w:noProof/>
      </w:rPr>
      <w:t>2</w:t>
    </w:r>
    <w:r>
      <w:rPr>
        <w:noProof/>
      </w:rPr>
      <w:fldChar w:fldCharType="end"/>
    </w:r>
  </w:p>
  <w:p w:rsidR="00EE7DD3" w:rsidRDefault="00EE7DD3">
    <w:pPr>
      <w:pStyle w:val="af2"/>
    </w:pPr>
  </w:p>
  <w:p w:rsidR="00EE7DD3" w:rsidRDefault="00EE7D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60D" w:rsidRDefault="0053260D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DD3">
      <w:rPr>
        <w:noProof/>
      </w:rPr>
      <w:t>3</w:t>
    </w:r>
    <w:r>
      <w:fldChar w:fldCharType="end"/>
    </w:r>
  </w:p>
  <w:p w:rsidR="0053260D" w:rsidRDefault="0053260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C4BE6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EB196E"/>
    <w:multiLevelType w:val="hybridMultilevel"/>
    <w:tmpl w:val="8684DC32"/>
    <w:lvl w:ilvl="0" w:tplc="CF6AAC86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2EF3FF3"/>
    <w:multiLevelType w:val="hybridMultilevel"/>
    <w:tmpl w:val="5AA87A02"/>
    <w:lvl w:ilvl="0" w:tplc="FFFFFFFF">
      <w:start w:val="2007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5401BD5"/>
    <w:multiLevelType w:val="hybridMultilevel"/>
    <w:tmpl w:val="D0C4991A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061041FF"/>
    <w:multiLevelType w:val="hybridMultilevel"/>
    <w:tmpl w:val="5094A19A"/>
    <w:lvl w:ilvl="0" w:tplc="CF6AAC8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D40007C"/>
    <w:multiLevelType w:val="singleLevel"/>
    <w:tmpl w:val="60C01784"/>
    <w:lvl w:ilvl="0">
      <w:start w:val="2011"/>
      <w:numFmt w:val="decimal"/>
      <w:lvlText w:val="%1"/>
      <w:legacy w:legacy="1" w:legacySpace="0" w:legacyIndent="648"/>
      <w:lvlJc w:val="left"/>
      <w:rPr>
        <w:rFonts w:ascii="Courier New" w:hAnsi="Courier New" w:cs="Courier New" w:hint="default"/>
      </w:rPr>
    </w:lvl>
  </w:abstractNum>
  <w:abstractNum w:abstractNumId="12">
    <w:nsid w:val="17D334F6"/>
    <w:multiLevelType w:val="hybridMultilevel"/>
    <w:tmpl w:val="E1A65D86"/>
    <w:lvl w:ilvl="0" w:tplc="26B672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91D1A77"/>
    <w:multiLevelType w:val="hybridMultilevel"/>
    <w:tmpl w:val="08E47E42"/>
    <w:lvl w:ilvl="0" w:tplc="26B6723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15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53132"/>
    <w:multiLevelType w:val="hybridMultilevel"/>
    <w:tmpl w:val="F39EB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C66131"/>
    <w:multiLevelType w:val="hybridMultilevel"/>
    <w:tmpl w:val="057CBAB0"/>
    <w:lvl w:ilvl="0" w:tplc="B40E08B2">
      <w:start w:val="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235CCC"/>
    <w:multiLevelType w:val="hybridMultilevel"/>
    <w:tmpl w:val="5F7C9F6E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8A4E11"/>
    <w:multiLevelType w:val="singleLevel"/>
    <w:tmpl w:val="60C01784"/>
    <w:lvl w:ilvl="0">
      <w:start w:val="2011"/>
      <w:numFmt w:val="decimal"/>
      <w:lvlText w:val="%1"/>
      <w:legacy w:legacy="1" w:legacySpace="0" w:legacyIndent="648"/>
      <w:lvlJc w:val="left"/>
      <w:rPr>
        <w:rFonts w:ascii="Courier New" w:hAnsi="Courier New" w:cs="Courier New" w:hint="default"/>
      </w:rPr>
    </w:lvl>
  </w:abstractNum>
  <w:abstractNum w:abstractNumId="24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5">
    <w:nsid w:val="46683B52"/>
    <w:multiLevelType w:val="hybridMultilevel"/>
    <w:tmpl w:val="AB56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7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8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F57B4F"/>
    <w:multiLevelType w:val="hybridMultilevel"/>
    <w:tmpl w:val="47004D82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63C79D9"/>
    <w:multiLevelType w:val="hybridMultilevel"/>
    <w:tmpl w:val="D26C1C7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72B4717"/>
    <w:multiLevelType w:val="hybridMultilevel"/>
    <w:tmpl w:val="772417CC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935E4E"/>
    <w:multiLevelType w:val="hybridMultilevel"/>
    <w:tmpl w:val="BD444BE0"/>
    <w:lvl w:ilvl="0" w:tplc="DD8E2966">
      <w:start w:val="1"/>
      <w:numFmt w:val="decimal"/>
      <w:lvlText w:val="%1."/>
      <w:lvlJc w:val="left"/>
      <w:pPr>
        <w:ind w:left="69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5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6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020B94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39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D7C6BFA"/>
    <w:multiLevelType w:val="hybridMultilevel"/>
    <w:tmpl w:val="AD040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>
    <w:nsid w:val="7CDC65AA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4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9"/>
  </w:num>
  <w:num w:numId="5">
    <w:abstractNumId w:val="5"/>
  </w:num>
  <w:num w:numId="6">
    <w:abstractNumId w:val="7"/>
  </w:num>
  <w:num w:numId="7">
    <w:abstractNumId w:val="32"/>
  </w:num>
  <w:num w:numId="8">
    <w:abstractNumId w:val="15"/>
  </w:num>
  <w:num w:numId="9">
    <w:abstractNumId w:val="33"/>
  </w:num>
  <w:num w:numId="10">
    <w:abstractNumId w:val="27"/>
  </w:num>
  <w:num w:numId="11">
    <w:abstractNumId w:val="36"/>
  </w:num>
  <w:num w:numId="12">
    <w:abstractNumId w:val="10"/>
  </w:num>
  <w:num w:numId="13">
    <w:abstractNumId w:val="41"/>
  </w:num>
  <w:num w:numId="14">
    <w:abstractNumId w:val="18"/>
  </w:num>
  <w:num w:numId="15">
    <w:abstractNumId w:val="26"/>
  </w:num>
  <w:num w:numId="16">
    <w:abstractNumId w:val="17"/>
  </w:num>
  <w:num w:numId="17">
    <w:abstractNumId w:val="20"/>
  </w:num>
  <w:num w:numId="18">
    <w:abstractNumId w:val="24"/>
  </w:num>
  <w:num w:numId="19">
    <w:abstractNumId w:val="19"/>
  </w:num>
  <w:num w:numId="20">
    <w:abstractNumId w:val="9"/>
  </w:num>
  <w:num w:numId="21">
    <w:abstractNumId w:val="45"/>
  </w:num>
  <w:num w:numId="22">
    <w:abstractNumId w:val="35"/>
  </w:num>
  <w:num w:numId="23">
    <w:abstractNumId w:val="37"/>
  </w:num>
  <w:num w:numId="24">
    <w:abstractNumId w:val="28"/>
  </w:num>
  <w:num w:numId="25">
    <w:abstractNumId w:val="43"/>
  </w:num>
  <w:num w:numId="26">
    <w:abstractNumId w:val="16"/>
  </w:num>
  <w:num w:numId="27">
    <w:abstractNumId w:val="11"/>
  </w:num>
  <w:num w:numId="28">
    <w:abstractNumId w:val="23"/>
  </w:num>
  <w:num w:numId="2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0">
    <w:abstractNumId w:val="34"/>
  </w:num>
  <w:num w:numId="31">
    <w:abstractNumId w:val="3"/>
  </w:num>
  <w:num w:numId="32">
    <w:abstractNumId w:val="30"/>
  </w:num>
  <w:num w:numId="33">
    <w:abstractNumId w:val="29"/>
  </w:num>
  <w:num w:numId="34">
    <w:abstractNumId w:val="40"/>
  </w:num>
  <w:num w:numId="35">
    <w:abstractNumId w:val="22"/>
  </w:num>
  <w:num w:numId="36">
    <w:abstractNumId w:val="31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8"/>
  </w:num>
  <w:num w:numId="40">
    <w:abstractNumId w:val="2"/>
  </w:num>
  <w:num w:numId="41">
    <w:abstractNumId w:val="38"/>
  </w:num>
  <w:num w:numId="42">
    <w:abstractNumId w:val="44"/>
  </w:num>
  <w:num w:numId="43">
    <w:abstractNumId w:val="25"/>
  </w:num>
  <w:num w:numId="44">
    <w:abstractNumId w:val="13"/>
  </w:num>
  <w:num w:numId="45">
    <w:abstractNumId w:val="12"/>
  </w:num>
  <w:num w:numId="46">
    <w:abstractNumId w:val="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10B2"/>
    <w:rsid w:val="0004561B"/>
    <w:rsid w:val="00097D31"/>
    <w:rsid w:val="000B088E"/>
    <w:rsid w:val="000C46D6"/>
    <w:rsid w:val="000D05A0"/>
    <w:rsid w:val="000D4DD9"/>
    <w:rsid w:val="000E6231"/>
    <w:rsid w:val="000F03B2"/>
    <w:rsid w:val="00103C3E"/>
    <w:rsid w:val="00115CE3"/>
    <w:rsid w:val="0011670F"/>
    <w:rsid w:val="00140632"/>
    <w:rsid w:val="0016136D"/>
    <w:rsid w:val="00173729"/>
    <w:rsid w:val="001749FA"/>
    <w:rsid w:val="00174BF8"/>
    <w:rsid w:val="00196342"/>
    <w:rsid w:val="001A5FBD"/>
    <w:rsid w:val="001C32A8"/>
    <w:rsid w:val="001C7CE2"/>
    <w:rsid w:val="001E53E5"/>
    <w:rsid w:val="002013D6"/>
    <w:rsid w:val="00201593"/>
    <w:rsid w:val="0021412F"/>
    <w:rsid w:val="002147F8"/>
    <w:rsid w:val="0023018F"/>
    <w:rsid w:val="0023160A"/>
    <w:rsid w:val="00233A50"/>
    <w:rsid w:val="00236560"/>
    <w:rsid w:val="00260B37"/>
    <w:rsid w:val="002649DA"/>
    <w:rsid w:val="00270C3B"/>
    <w:rsid w:val="0029794D"/>
    <w:rsid w:val="002A16C1"/>
    <w:rsid w:val="002A7676"/>
    <w:rsid w:val="002B057A"/>
    <w:rsid w:val="002B4FD2"/>
    <w:rsid w:val="002E54BE"/>
    <w:rsid w:val="002F39C4"/>
    <w:rsid w:val="003211C2"/>
    <w:rsid w:val="00322635"/>
    <w:rsid w:val="00327AE1"/>
    <w:rsid w:val="00383C4D"/>
    <w:rsid w:val="003A2384"/>
    <w:rsid w:val="003D216B"/>
    <w:rsid w:val="003D4305"/>
    <w:rsid w:val="004003D2"/>
    <w:rsid w:val="00402444"/>
    <w:rsid w:val="00415879"/>
    <w:rsid w:val="004546DF"/>
    <w:rsid w:val="00463E57"/>
    <w:rsid w:val="0048387B"/>
    <w:rsid w:val="00494739"/>
    <w:rsid w:val="004964FF"/>
    <w:rsid w:val="004C4A93"/>
    <w:rsid w:val="004C74A2"/>
    <w:rsid w:val="005265F5"/>
    <w:rsid w:val="0053260D"/>
    <w:rsid w:val="005503D0"/>
    <w:rsid w:val="005B2800"/>
    <w:rsid w:val="005B3753"/>
    <w:rsid w:val="005C396F"/>
    <w:rsid w:val="005C6B9A"/>
    <w:rsid w:val="005E2E52"/>
    <w:rsid w:val="005F6D36"/>
    <w:rsid w:val="005F7562"/>
    <w:rsid w:val="005F7DEF"/>
    <w:rsid w:val="00612F81"/>
    <w:rsid w:val="00617624"/>
    <w:rsid w:val="00631C5C"/>
    <w:rsid w:val="006A6F09"/>
    <w:rsid w:val="006F2075"/>
    <w:rsid w:val="006F5343"/>
    <w:rsid w:val="006F6B04"/>
    <w:rsid w:val="00703729"/>
    <w:rsid w:val="007066E0"/>
    <w:rsid w:val="00706799"/>
    <w:rsid w:val="007112E3"/>
    <w:rsid w:val="007143EE"/>
    <w:rsid w:val="00724E8F"/>
    <w:rsid w:val="00735804"/>
    <w:rsid w:val="00750ABC"/>
    <w:rsid w:val="00751008"/>
    <w:rsid w:val="007819F4"/>
    <w:rsid w:val="00796661"/>
    <w:rsid w:val="007C0F34"/>
    <w:rsid w:val="007F12CE"/>
    <w:rsid w:val="007F4F01"/>
    <w:rsid w:val="00810906"/>
    <w:rsid w:val="00825D4A"/>
    <w:rsid w:val="00826211"/>
    <w:rsid w:val="00826F88"/>
    <w:rsid w:val="0083223B"/>
    <w:rsid w:val="00850C01"/>
    <w:rsid w:val="008653EE"/>
    <w:rsid w:val="00886A38"/>
    <w:rsid w:val="008D1C9F"/>
    <w:rsid w:val="008F2E0C"/>
    <w:rsid w:val="009110D2"/>
    <w:rsid w:val="009418D0"/>
    <w:rsid w:val="0097397B"/>
    <w:rsid w:val="009A7968"/>
    <w:rsid w:val="009B7D93"/>
    <w:rsid w:val="009D44B5"/>
    <w:rsid w:val="009F2D50"/>
    <w:rsid w:val="009F494C"/>
    <w:rsid w:val="00A23C74"/>
    <w:rsid w:val="00A24EB9"/>
    <w:rsid w:val="00A333F8"/>
    <w:rsid w:val="00A53FEC"/>
    <w:rsid w:val="00A824FC"/>
    <w:rsid w:val="00AD0721"/>
    <w:rsid w:val="00AF2360"/>
    <w:rsid w:val="00B03C30"/>
    <w:rsid w:val="00B0593F"/>
    <w:rsid w:val="00B33911"/>
    <w:rsid w:val="00B562C1"/>
    <w:rsid w:val="00B63641"/>
    <w:rsid w:val="00B713CC"/>
    <w:rsid w:val="00BA4658"/>
    <w:rsid w:val="00BC5ECE"/>
    <w:rsid w:val="00BD2261"/>
    <w:rsid w:val="00BF46C0"/>
    <w:rsid w:val="00C507B6"/>
    <w:rsid w:val="00C75BDB"/>
    <w:rsid w:val="00CC4111"/>
    <w:rsid w:val="00CF25B5"/>
    <w:rsid w:val="00CF3559"/>
    <w:rsid w:val="00D373CD"/>
    <w:rsid w:val="00D41BE5"/>
    <w:rsid w:val="00D55561"/>
    <w:rsid w:val="00DE3F9A"/>
    <w:rsid w:val="00E03E77"/>
    <w:rsid w:val="00E06FAE"/>
    <w:rsid w:val="00E11B07"/>
    <w:rsid w:val="00E41E47"/>
    <w:rsid w:val="00E64EDE"/>
    <w:rsid w:val="00E727C9"/>
    <w:rsid w:val="00E81C16"/>
    <w:rsid w:val="00E953D4"/>
    <w:rsid w:val="00E96CEA"/>
    <w:rsid w:val="00EE5C91"/>
    <w:rsid w:val="00EE7DD3"/>
    <w:rsid w:val="00F253D8"/>
    <w:rsid w:val="00F415C4"/>
    <w:rsid w:val="00F50271"/>
    <w:rsid w:val="00F63BDF"/>
    <w:rsid w:val="00F7279D"/>
    <w:rsid w:val="00F737E5"/>
    <w:rsid w:val="00F825D0"/>
    <w:rsid w:val="00F97027"/>
    <w:rsid w:val="00FD642B"/>
    <w:rsid w:val="00FE04D2"/>
    <w:rsid w:val="00FE125F"/>
    <w:rsid w:val="00FE79E6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FF1C9F"/>
  </w:style>
  <w:style w:type="table" w:customStyle="1" w:styleId="1e">
    <w:name w:val="Сетка таблицы1"/>
    <w:basedOn w:val="a1"/>
    <w:next w:val="aff"/>
    <w:rsid w:val="00FF1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Прижатый влево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d">
    <w:name w:val="Нормальный (таблица)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FF1C9F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numbering" w:customStyle="1" w:styleId="110">
    <w:name w:val="Нет списка11"/>
    <w:next w:val="a2"/>
    <w:semiHidden/>
    <w:unhideWhenUsed/>
    <w:rsid w:val="00FF1C9F"/>
  </w:style>
  <w:style w:type="paragraph" w:customStyle="1" w:styleId="1f">
    <w:name w:val="заголовок 1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0"/>
    </w:pPr>
    <w:rPr>
      <w:b/>
      <w:spacing w:val="60"/>
      <w:sz w:val="18"/>
      <w:szCs w:val="20"/>
      <w:lang w:eastAsia="ru-RU"/>
    </w:rPr>
  </w:style>
  <w:style w:type="paragraph" w:customStyle="1" w:styleId="29">
    <w:name w:val="заголовок 2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1"/>
    </w:pPr>
    <w:rPr>
      <w:b/>
      <w:spacing w:val="80"/>
      <w:sz w:val="28"/>
      <w:szCs w:val="20"/>
      <w:lang w:eastAsia="ru-RU"/>
    </w:rPr>
  </w:style>
  <w:style w:type="paragraph" w:customStyle="1" w:styleId="CharChar">
    <w:name w:val="Char Char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FF1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Знак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">
    <w:name w:val="FollowedHyperlink"/>
    <w:uiPriority w:val="99"/>
    <w:semiHidden/>
    <w:unhideWhenUsed/>
    <w:rsid w:val="00FF1C9F"/>
    <w:rPr>
      <w:color w:val="800080"/>
      <w:u w:val="single"/>
    </w:rPr>
  </w:style>
  <w:style w:type="paragraph" w:styleId="afff0">
    <w:name w:val="Normal (Web)"/>
    <w:basedOn w:val="a"/>
    <w:rsid w:val="00FF1C9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uiPriority w:val="99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FF1C9F"/>
  </w:style>
  <w:style w:type="table" w:customStyle="1" w:styleId="1e">
    <w:name w:val="Сетка таблицы1"/>
    <w:basedOn w:val="a1"/>
    <w:next w:val="aff"/>
    <w:rsid w:val="00FF1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Прижатый влево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d">
    <w:name w:val="Нормальный (таблица)"/>
    <w:basedOn w:val="a"/>
    <w:next w:val="a"/>
    <w:uiPriority w:val="99"/>
    <w:rsid w:val="00FF1C9F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Style15">
    <w:name w:val="Style15"/>
    <w:basedOn w:val="a"/>
    <w:rsid w:val="00FF1C9F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lang w:eastAsia="ru-RU"/>
    </w:rPr>
  </w:style>
  <w:style w:type="numbering" w:customStyle="1" w:styleId="110">
    <w:name w:val="Нет списка11"/>
    <w:next w:val="a2"/>
    <w:semiHidden/>
    <w:unhideWhenUsed/>
    <w:rsid w:val="00FF1C9F"/>
  </w:style>
  <w:style w:type="paragraph" w:customStyle="1" w:styleId="1f">
    <w:name w:val="заголовок 1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0"/>
    </w:pPr>
    <w:rPr>
      <w:b/>
      <w:spacing w:val="60"/>
      <w:sz w:val="18"/>
      <w:szCs w:val="20"/>
      <w:lang w:eastAsia="ru-RU"/>
    </w:rPr>
  </w:style>
  <w:style w:type="paragraph" w:customStyle="1" w:styleId="29">
    <w:name w:val="заголовок 2"/>
    <w:basedOn w:val="a"/>
    <w:next w:val="a"/>
    <w:rsid w:val="00FF1C9F"/>
    <w:pPr>
      <w:keepNext/>
      <w:suppressAutoHyphens w:val="0"/>
      <w:autoSpaceDE w:val="0"/>
      <w:autoSpaceDN w:val="0"/>
      <w:jc w:val="center"/>
      <w:outlineLvl w:val="1"/>
    </w:pPr>
    <w:rPr>
      <w:b/>
      <w:spacing w:val="80"/>
      <w:sz w:val="28"/>
      <w:szCs w:val="20"/>
      <w:lang w:eastAsia="ru-RU"/>
    </w:rPr>
  </w:style>
  <w:style w:type="paragraph" w:customStyle="1" w:styleId="CharChar">
    <w:name w:val="Char Char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FF1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e">
    <w:name w:val="Знак"/>
    <w:basedOn w:val="a"/>
    <w:rsid w:val="00FF1C9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">
    <w:name w:val="FollowedHyperlink"/>
    <w:uiPriority w:val="99"/>
    <w:semiHidden/>
    <w:unhideWhenUsed/>
    <w:rsid w:val="00FF1C9F"/>
    <w:rPr>
      <w:color w:val="800080"/>
      <w:u w:val="single"/>
    </w:rPr>
  </w:style>
  <w:style w:type="paragraph" w:styleId="afff0">
    <w:name w:val="Normal (Web)"/>
    <w:basedOn w:val="a"/>
    <w:rsid w:val="00FF1C9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hyperlink" Target="consultantplus://offline/ref=060FF2F4BFA4E94290BDD0F776240BE3072392CD6B1B145D356FBBB362FB9DDEC0A388D1E9A72Dh8F4H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C10F0-31DA-48A6-8134-D6E4BC2C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2</cp:revision>
  <cp:lastPrinted>2023-06-20T07:03:00Z</cp:lastPrinted>
  <dcterms:created xsi:type="dcterms:W3CDTF">2025-03-24T07:11:00Z</dcterms:created>
  <dcterms:modified xsi:type="dcterms:W3CDTF">2025-03-24T07:11:00Z</dcterms:modified>
</cp:coreProperties>
</file>