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 w:type="dxa"/>
        <w:tblLook w:val="0000" w:firstRow="0" w:lastRow="0" w:firstColumn="0" w:lastColumn="0" w:noHBand="0" w:noVBand="0"/>
      </w:tblPr>
      <w:tblGrid>
        <w:gridCol w:w="664"/>
        <w:gridCol w:w="5846"/>
        <w:gridCol w:w="2409"/>
        <w:gridCol w:w="641"/>
      </w:tblGrid>
      <w:tr w:rsidR="004C60BE" w:rsidTr="00F57E78">
        <w:tc>
          <w:tcPr>
            <w:tcW w:w="9560" w:type="dxa"/>
            <w:gridSpan w:val="4"/>
          </w:tcPr>
          <w:p w:rsidR="00C81F4F" w:rsidRPr="00C81F4F" w:rsidRDefault="00C81F4F" w:rsidP="00C81F4F">
            <w:pPr>
              <w:suppressAutoHyphens/>
              <w:jc w:val="center"/>
              <w:rPr>
                <w:rFonts w:ascii="PT Astra Serif" w:hAnsi="PT Astra Serif"/>
                <w:snapToGrid w:val="0"/>
                <w:color w:val="000000"/>
                <w:w w:val="0"/>
                <w:sz w:val="0"/>
                <w:szCs w:val="0"/>
                <w:u w:color="000000"/>
                <w:bdr w:val="none" w:sz="0" w:space="0" w:color="000000"/>
                <w:shd w:val="clear" w:color="000000" w:fill="000000"/>
                <w:lang w:eastAsia="zh-CN"/>
              </w:rPr>
            </w:pPr>
          </w:p>
          <w:p w:rsidR="00C81F4F" w:rsidRPr="00C81F4F" w:rsidRDefault="00C81F4F" w:rsidP="00C81F4F">
            <w:pPr>
              <w:suppressAutoHyphens/>
              <w:jc w:val="center"/>
              <w:rPr>
                <w:rFonts w:ascii="PT Astra Serif" w:hAnsi="PT Astra Serif"/>
                <w:snapToGrid w:val="0"/>
                <w:color w:val="000000"/>
                <w:w w:val="0"/>
                <w:sz w:val="0"/>
                <w:szCs w:val="0"/>
                <w:u w:color="000000"/>
                <w:bdr w:val="none" w:sz="0" w:space="0" w:color="000000"/>
                <w:shd w:val="clear" w:color="000000" w:fill="000000"/>
                <w:lang w:eastAsia="zh-CN"/>
              </w:rPr>
            </w:pPr>
            <w:r w:rsidRPr="00C81F4F">
              <w:rPr>
                <w:rFonts w:ascii="PT Astra Serif" w:hAnsi="PT Astra Serif"/>
                <w:noProof/>
                <w:snapToGrid w:val="0"/>
                <w:color w:val="000000"/>
                <w:w w:val="0"/>
                <w:sz w:val="0"/>
                <w:szCs w:val="0"/>
                <w:u w:color="000000"/>
                <w:bdr w:val="none" w:sz="0" w:space="0" w:color="000000"/>
                <w:shd w:val="clear" w:color="000000" w:fill="000000"/>
              </w:rPr>
              <w:drawing>
                <wp:inline distT="0" distB="0" distL="0" distR="0" wp14:anchorId="5EF9A7C6" wp14:editId="2AA62DFF">
                  <wp:extent cx="632246" cy="781685"/>
                  <wp:effectExtent l="0" t="0" r="0" b="0"/>
                  <wp:docPr id="1" name="Рисунок 1"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C81F4F" w:rsidRPr="00C81F4F" w:rsidRDefault="00C81F4F" w:rsidP="00C81F4F">
            <w:pPr>
              <w:suppressAutoHyphens/>
              <w:jc w:val="center"/>
              <w:rPr>
                <w:rFonts w:ascii="PT Astra Serif" w:hAnsi="PT Astra Serif"/>
                <w:snapToGrid w:val="0"/>
                <w:color w:val="000000"/>
                <w:w w:val="0"/>
                <w:sz w:val="0"/>
                <w:szCs w:val="0"/>
                <w:u w:color="000000"/>
                <w:bdr w:val="none" w:sz="0" w:space="0" w:color="000000"/>
                <w:shd w:val="clear" w:color="000000" w:fill="000000"/>
                <w:lang w:eastAsia="zh-CN"/>
              </w:rPr>
            </w:pPr>
          </w:p>
          <w:p w:rsidR="00C81F4F" w:rsidRPr="00C81F4F" w:rsidRDefault="00C81F4F" w:rsidP="00C81F4F">
            <w:pPr>
              <w:suppressAutoHyphens/>
              <w:jc w:val="center"/>
              <w:rPr>
                <w:rFonts w:ascii="PT Astra Serif" w:hAnsi="PT Astra Serif"/>
                <w:snapToGrid w:val="0"/>
                <w:color w:val="000000"/>
                <w:w w:val="0"/>
                <w:sz w:val="0"/>
                <w:szCs w:val="0"/>
                <w:u w:color="000000"/>
                <w:bdr w:val="none" w:sz="0" w:space="0" w:color="000000"/>
                <w:shd w:val="clear" w:color="000000" w:fill="000000"/>
                <w:lang w:eastAsia="zh-CN"/>
              </w:rPr>
            </w:pPr>
          </w:p>
          <w:p w:rsidR="00C81F4F" w:rsidRPr="00C81F4F" w:rsidRDefault="00C81F4F" w:rsidP="00C81F4F">
            <w:pPr>
              <w:suppressAutoHyphens/>
              <w:jc w:val="center"/>
              <w:rPr>
                <w:rFonts w:ascii="PT Astra Serif" w:hAnsi="PT Astra Serif"/>
                <w:snapToGrid w:val="0"/>
                <w:color w:val="000000"/>
                <w:w w:val="0"/>
                <w:sz w:val="0"/>
                <w:szCs w:val="0"/>
                <w:u w:color="000000"/>
                <w:bdr w:val="none" w:sz="0" w:space="0" w:color="000000"/>
                <w:shd w:val="clear" w:color="000000" w:fill="000000"/>
                <w:lang w:eastAsia="zh-CN"/>
              </w:rPr>
            </w:pPr>
          </w:p>
          <w:p w:rsidR="00C81F4F" w:rsidRPr="00C81F4F" w:rsidRDefault="00C81F4F" w:rsidP="00C81F4F">
            <w:pPr>
              <w:suppressAutoHyphens/>
              <w:jc w:val="center"/>
              <w:rPr>
                <w:rFonts w:ascii="PT Astra Serif" w:hAnsi="PT Astra Serif"/>
                <w:lang w:eastAsia="zh-CN"/>
              </w:rPr>
            </w:pPr>
            <w:r w:rsidRPr="00C81F4F">
              <w:rPr>
                <w:rFonts w:ascii="PT Astra Serif" w:hAnsi="PT Astra Serif"/>
                <w:snapToGrid w:val="0"/>
                <w:color w:val="000000"/>
                <w:w w:val="0"/>
                <w:sz w:val="0"/>
                <w:szCs w:val="0"/>
                <w:u w:color="000000"/>
                <w:bdr w:val="none" w:sz="0" w:space="0" w:color="000000"/>
                <w:shd w:val="clear" w:color="000000" w:fill="000000"/>
                <w:lang w:eastAsia="zh-CN"/>
              </w:rPr>
              <w:t>СОБР</w:t>
            </w:r>
          </w:p>
          <w:p w:rsidR="00C81F4F" w:rsidRPr="00C81F4F" w:rsidRDefault="00C81F4F" w:rsidP="00C81F4F">
            <w:pPr>
              <w:suppressAutoHyphens/>
              <w:jc w:val="center"/>
              <w:rPr>
                <w:rFonts w:ascii="PT Astra Serif" w:hAnsi="PT Astra Serif"/>
                <w:b/>
                <w:sz w:val="34"/>
                <w:lang w:eastAsia="zh-CN"/>
              </w:rPr>
            </w:pPr>
            <w:r w:rsidRPr="00C81F4F">
              <w:rPr>
                <w:rFonts w:ascii="PT Astra Serif" w:hAnsi="PT Astra Serif"/>
                <w:b/>
                <w:sz w:val="34"/>
                <w:lang w:eastAsia="zh-CN"/>
              </w:rPr>
              <w:t>СОБРАНИЕ ДЕПУТАТОВ</w:t>
            </w:r>
          </w:p>
          <w:p w:rsidR="00C81F4F" w:rsidRPr="00C81F4F" w:rsidRDefault="00C81F4F" w:rsidP="00C81F4F">
            <w:pPr>
              <w:suppressAutoHyphens/>
              <w:jc w:val="center"/>
              <w:rPr>
                <w:rFonts w:ascii="PT Astra Serif" w:hAnsi="PT Astra Serif"/>
                <w:b/>
                <w:sz w:val="34"/>
                <w:lang w:eastAsia="zh-CN"/>
              </w:rPr>
            </w:pPr>
            <w:r w:rsidRPr="00C81F4F">
              <w:rPr>
                <w:rFonts w:ascii="PT Astra Serif" w:hAnsi="PT Astra Serif"/>
                <w:b/>
                <w:sz w:val="34"/>
                <w:lang w:eastAsia="zh-CN"/>
              </w:rPr>
              <w:t xml:space="preserve">МУНИЦИПАЛЬНОГО ОБРАЗОВАНИЯ </w:t>
            </w:r>
          </w:p>
          <w:p w:rsidR="00C81F4F" w:rsidRPr="00C81F4F" w:rsidRDefault="00C81F4F" w:rsidP="00C81F4F">
            <w:pPr>
              <w:suppressAutoHyphens/>
              <w:jc w:val="center"/>
              <w:rPr>
                <w:rFonts w:ascii="PT Astra Serif" w:hAnsi="PT Astra Serif"/>
                <w:b/>
                <w:sz w:val="34"/>
                <w:lang w:eastAsia="zh-CN"/>
              </w:rPr>
            </w:pPr>
            <w:r w:rsidRPr="00C81F4F">
              <w:rPr>
                <w:rFonts w:ascii="PT Astra Serif" w:hAnsi="PT Astra Serif"/>
                <w:b/>
                <w:sz w:val="34"/>
                <w:lang w:eastAsia="zh-CN"/>
              </w:rPr>
              <w:t xml:space="preserve">КАМЫНИНСКОЕ ПЛАВСКОГО РАЙОНА </w:t>
            </w:r>
          </w:p>
          <w:p w:rsidR="00C81F4F" w:rsidRPr="00C81F4F" w:rsidRDefault="00C81F4F" w:rsidP="00C81F4F">
            <w:pPr>
              <w:suppressAutoHyphens/>
              <w:spacing w:before="200" w:line="200" w:lineRule="exact"/>
              <w:jc w:val="center"/>
              <w:rPr>
                <w:rFonts w:ascii="PT Astra Serif" w:hAnsi="PT Astra Serif"/>
                <w:b/>
                <w:sz w:val="33"/>
                <w:szCs w:val="33"/>
                <w:lang w:eastAsia="zh-CN"/>
              </w:rPr>
            </w:pPr>
            <w:r w:rsidRPr="00C81F4F">
              <w:rPr>
                <w:rFonts w:ascii="PT Astra Serif" w:hAnsi="PT Astra Serif"/>
                <w:b/>
                <w:sz w:val="33"/>
                <w:szCs w:val="33"/>
                <w:lang w:eastAsia="zh-CN"/>
              </w:rPr>
              <w:t>3-го созыва</w:t>
            </w:r>
          </w:p>
          <w:p w:rsidR="00C81F4F" w:rsidRPr="00C81F4F" w:rsidRDefault="00C81F4F" w:rsidP="00C81F4F">
            <w:pPr>
              <w:suppressAutoHyphens/>
              <w:spacing w:before="200" w:line="200" w:lineRule="exact"/>
              <w:jc w:val="center"/>
              <w:rPr>
                <w:rFonts w:ascii="PT Astra Serif" w:hAnsi="PT Astra Serif"/>
                <w:b/>
                <w:sz w:val="33"/>
                <w:szCs w:val="33"/>
                <w:lang w:eastAsia="zh-CN"/>
              </w:rPr>
            </w:pPr>
          </w:p>
          <w:p w:rsidR="00C81F4F" w:rsidRPr="00C81F4F" w:rsidRDefault="00C81F4F" w:rsidP="00C81F4F">
            <w:pPr>
              <w:suppressAutoHyphens/>
              <w:spacing w:before="200" w:line="200" w:lineRule="exact"/>
              <w:jc w:val="center"/>
              <w:rPr>
                <w:rFonts w:ascii="PT Astra Serif" w:hAnsi="PT Astra Serif"/>
                <w:b/>
                <w:sz w:val="33"/>
                <w:szCs w:val="33"/>
                <w:lang w:eastAsia="zh-CN"/>
              </w:rPr>
            </w:pPr>
            <w:r w:rsidRPr="00C81F4F">
              <w:rPr>
                <w:rFonts w:ascii="PT Astra Serif" w:hAnsi="PT Astra Serif"/>
                <w:b/>
                <w:sz w:val="33"/>
                <w:szCs w:val="33"/>
                <w:lang w:eastAsia="zh-CN"/>
              </w:rPr>
              <w:t>РЕШЕНИЕ</w:t>
            </w:r>
          </w:p>
          <w:p w:rsidR="004C60BE" w:rsidRDefault="004C60BE" w:rsidP="006F0E20">
            <w:pPr>
              <w:pStyle w:val="5"/>
            </w:pPr>
          </w:p>
        </w:tc>
      </w:tr>
      <w:tr w:rsidR="004C60BE" w:rsidTr="00F57E78">
        <w:tc>
          <w:tcPr>
            <w:tcW w:w="9560" w:type="dxa"/>
            <w:gridSpan w:val="4"/>
          </w:tcPr>
          <w:p w:rsidR="004C60BE" w:rsidRDefault="004C60BE" w:rsidP="006F0E20">
            <w:pPr>
              <w:tabs>
                <w:tab w:val="left" w:pos="6688"/>
              </w:tabs>
              <w:spacing w:before="67"/>
              <w:jc w:val="center"/>
              <w:rPr>
                <w:b/>
                <w:bCs/>
                <w:sz w:val="28"/>
              </w:rPr>
            </w:pPr>
          </w:p>
        </w:tc>
      </w:tr>
      <w:tr w:rsidR="00F57E78" w:rsidRPr="00C81F4F" w:rsidTr="00F57E78">
        <w:tblPrEx>
          <w:tblLook w:val="04A0" w:firstRow="1" w:lastRow="0" w:firstColumn="1" w:lastColumn="0" w:noHBand="0" w:noVBand="1"/>
        </w:tblPrEx>
        <w:trPr>
          <w:gridBefore w:val="1"/>
          <w:gridAfter w:val="1"/>
          <w:wBefore w:w="664" w:type="dxa"/>
          <w:wAfter w:w="641" w:type="dxa"/>
          <w:trHeight w:val="146"/>
        </w:trPr>
        <w:tc>
          <w:tcPr>
            <w:tcW w:w="5846" w:type="dxa"/>
            <w:shd w:val="clear" w:color="auto" w:fill="auto"/>
          </w:tcPr>
          <w:p w:rsidR="00F57E78" w:rsidRPr="00C81F4F" w:rsidRDefault="00F57E78" w:rsidP="00295366">
            <w:pPr>
              <w:rPr>
                <w:rFonts w:ascii="PT Astra Serif" w:eastAsia="Calibri" w:hAnsi="PT Astra Serif"/>
                <w:b/>
                <w:sz w:val="28"/>
                <w:szCs w:val="28"/>
                <w:lang w:eastAsia="en-US"/>
              </w:rPr>
            </w:pPr>
            <w:r w:rsidRPr="00C81F4F">
              <w:rPr>
                <w:rFonts w:ascii="PT Astra Serif" w:eastAsia="Calibri" w:hAnsi="PT Astra Serif"/>
                <w:b/>
                <w:sz w:val="28"/>
                <w:szCs w:val="28"/>
                <w:lang w:eastAsia="en-US"/>
              </w:rPr>
              <w:t xml:space="preserve">          от</w:t>
            </w:r>
          </w:p>
        </w:tc>
        <w:tc>
          <w:tcPr>
            <w:tcW w:w="2409" w:type="dxa"/>
            <w:shd w:val="clear" w:color="auto" w:fill="auto"/>
          </w:tcPr>
          <w:p w:rsidR="00F57E78" w:rsidRPr="00C81F4F" w:rsidRDefault="00F57E78" w:rsidP="00F57E78">
            <w:pPr>
              <w:rPr>
                <w:rFonts w:ascii="PT Astra Serif" w:eastAsia="Calibri" w:hAnsi="PT Astra Serif"/>
                <w:b/>
                <w:sz w:val="28"/>
                <w:szCs w:val="28"/>
                <w:lang w:eastAsia="en-US"/>
              </w:rPr>
            </w:pPr>
            <w:r w:rsidRPr="00C81F4F">
              <w:rPr>
                <w:rFonts w:ascii="PT Astra Serif" w:eastAsia="Calibri" w:hAnsi="PT Astra Serif"/>
                <w:b/>
                <w:sz w:val="28"/>
                <w:szCs w:val="28"/>
                <w:lang w:eastAsia="en-US"/>
              </w:rPr>
              <w:t xml:space="preserve">    №</w:t>
            </w:r>
          </w:p>
        </w:tc>
      </w:tr>
    </w:tbl>
    <w:p w:rsidR="00C72578" w:rsidRDefault="00F57E78"/>
    <w:p w:rsidR="004C60BE" w:rsidRPr="00E82F75" w:rsidRDefault="004C60BE">
      <w:pPr>
        <w:rPr>
          <w:rFonts w:ascii="PT Astra Serif" w:hAnsi="PT Astra Serif"/>
          <w:sz w:val="28"/>
          <w:szCs w:val="28"/>
        </w:rPr>
      </w:pPr>
    </w:p>
    <w:p w:rsidR="004C60BE" w:rsidRPr="00E82F75" w:rsidRDefault="00E82F75" w:rsidP="00053410">
      <w:pPr>
        <w:jc w:val="center"/>
        <w:rPr>
          <w:rFonts w:ascii="PT Astra Serif" w:hAnsi="PT Astra Serif" w:cs="Arial"/>
          <w:b/>
          <w:sz w:val="28"/>
          <w:szCs w:val="28"/>
        </w:rPr>
      </w:pPr>
      <w:r w:rsidRPr="00E82F75">
        <w:rPr>
          <w:rFonts w:ascii="PT Astra Serif" w:hAnsi="PT Astra Serif" w:cs="Arial"/>
          <w:b/>
          <w:sz w:val="28"/>
          <w:szCs w:val="28"/>
        </w:rPr>
        <w:t xml:space="preserve">О внесении изменений в решение Собрания депутатов </w:t>
      </w:r>
      <w:r>
        <w:rPr>
          <w:rFonts w:ascii="PT Astra Serif" w:hAnsi="PT Astra Serif" w:cs="Arial"/>
          <w:b/>
          <w:sz w:val="28"/>
          <w:szCs w:val="28"/>
        </w:rPr>
        <w:t>от 29.12.2017 №92/261 «</w:t>
      </w:r>
      <w:r w:rsidR="004C60BE" w:rsidRPr="00E82F75">
        <w:rPr>
          <w:rFonts w:ascii="PT Astra Serif" w:hAnsi="PT Astra Serif" w:cs="Arial"/>
          <w:b/>
          <w:sz w:val="28"/>
          <w:szCs w:val="28"/>
        </w:rPr>
        <w:t>Об утверждении Положения об оплате труда муниципальных служащих в муниципальном образовании Камынинское Плавского района</w:t>
      </w:r>
      <w:r>
        <w:rPr>
          <w:rFonts w:ascii="PT Astra Serif" w:hAnsi="PT Astra Serif" w:cs="Arial"/>
          <w:b/>
          <w:sz w:val="28"/>
          <w:szCs w:val="28"/>
        </w:rPr>
        <w:t>»</w:t>
      </w:r>
    </w:p>
    <w:tbl>
      <w:tblPr>
        <w:tblW w:w="0" w:type="auto"/>
        <w:tblInd w:w="675" w:type="dxa"/>
        <w:tblLook w:val="04A0" w:firstRow="1" w:lastRow="0" w:firstColumn="1" w:lastColumn="0" w:noHBand="0" w:noVBand="1"/>
      </w:tblPr>
      <w:tblGrid>
        <w:gridCol w:w="5846"/>
        <w:gridCol w:w="2409"/>
      </w:tblGrid>
      <w:tr w:rsidR="00C81F4F" w:rsidRPr="00C81F4F" w:rsidTr="00400639">
        <w:trPr>
          <w:trHeight w:val="146"/>
        </w:trPr>
        <w:tc>
          <w:tcPr>
            <w:tcW w:w="5846" w:type="dxa"/>
            <w:shd w:val="clear" w:color="auto" w:fill="auto"/>
          </w:tcPr>
          <w:p w:rsidR="00C81F4F" w:rsidRPr="00C81F4F" w:rsidRDefault="00C81F4F" w:rsidP="00C81F4F">
            <w:pPr>
              <w:rPr>
                <w:rFonts w:ascii="PT Astra Serif" w:eastAsia="Calibri" w:hAnsi="PT Astra Serif"/>
                <w:b/>
                <w:sz w:val="28"/>
                <w:szCs w:val="28"/>
                <w:lang w:eastAsia="en-US"/>
              </w:rPr>
            </w:pPr>
          </w:p>
        </w:tc>
        <w:tc>
          <w:tcPr>
            <w:tcW w:w="2409" w:type="dxa"/>
            <w:shd w:val="clear" w:color="auto" w:fill="auto"/>
          </w:tcPr>
          <w:p w:rsidR="00C81F4F" w:rsidRPr="00C81F4F" w:rsidRDefault="00C81F4F" w:rsidP="00C81F4F">
            <w:pPr>
              <w:rPr>
                <w:rFonts w:ascii="PT Astra Serif" w:eastAsia="Calibri" w:hAnsi="PT Astra Serif"/>
                <w:b/>
                <w:sz w:val="28"/>
                <w:szCs w:val="28"/>
                <w:lang w:eastAsia="en-US"/>
              </w:rPr>
            </w:pPr>
          </w:p>
        </w:tc>
      </w:tr>
    </w:tbl>
    <w:p w:rsidR="004C60BE" w:rsidRPr="00E82F75" w:rsidRDefault="00C81F4F" w:rsidP="00F57E78">
      <w:pPr>
        <w:jc w:val="both"/>
        <w:rPr>
          <w:rFonts w:ascii="PT Astra Serif" w:hAnsi="PT Astra Serif" w:cs="Arial"/>
          <w:sz w:val="28"/>
          <w:szCs w:val="28"/>
        </w:rPr>
      </w:pPr>
      <w:bookmarkStart w:id="0" w:name="_GoBack"/>
      <w:bookmarkEnd w:id="0"/>
      <w:r>
        <w:rPr>
          <w:rFonts w:ascii="PT Astra Serif" w:hAnsi="PT Astra Serif" w:cs="Arial"/>
          <w:b/>
          <w:bCs/>
          <w:sz w:val="28"/>
          <w:szCs w:val="28"/>
        </w:rPr>
        <w:t xml:space="preserve">        </w:t>
      </w:r>
      <w:r w:rsidR="004C60BE" w:rsidRPr="00E82F75">
        <w:rPr>
          <w:rFonts w:ascii="PT Astra Serif" w:hAnsi="PT Astra Serif" w:cs="Arial"/>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Федеральным законом РФ от 02.03.2007 № 25-ФЗ «О муниципальной службе в Российской Федерации», Законом Тульской области от 17.12.2007 № 930-ЗТО «О регулировании отдельных отношений в сфере муниципальной службы в Тульской области», постановлением Правительства Тульской области от 14.11.2017 № 538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 на основании Устава муниципального образования Камынинское Плавского района, Собрание депутатов муниципального образования Камынинское Плавского района </w:t>
      </w:r>
      <w:r w:rsidR="00E82F75" w:rsidRPr="00E82F75">
        <w:rPr>
          <w:rFonts w:ascii="PT Astra Serif" w:hAnsi="PT Astra Serif" w:cs="Arial"/>
          <w:bCs/>
          <w:sz w:val="28"/>
          <w:szCs w:val="28"/>
        </w:rPr>
        <w:t>РЕШИЛО:</w:t>
      </w:r>
      <w:r w:rsidR="004C60BE" w:rsidRPr="00E82F75">
        <w:rPr>
          <w:rFonts w:ascii="PT Astra Serif" w:hAnsi="PT Astra Serif" w:cs="Arial"/>
          <w:sz w:val="28"/>
          <w:szCs w:val="28"/>
        </w:rPr>
        <w:t xml:space="preserve"> </w:t>
      </w:r>
    </w:p>
    <w:p w:rsidR="004C60BE" w:rsidRPr="00F57E78" w:rsidRDefault="00F57E78" w:rsidP="00F57E78">
      <w:pPr>
        <w:jc w:val="both"/>
        <w:rPr>
          <w:rFonts w:ascii="PT Astra Serif" w:hAnsi="PT Astra Serif" w:cs="Arial"/>
          <w:bCs/>
          <w:sz w:val="28"/>
          <w:szCs w:val="28"/>
        </w:rPr>
      </w:pPr>
      <w:r>
        <w:rPr>
          <w:rFonts w:ascii="PT Astra Serif" w:hAnsi="PT Astra Serif" w:cs="Arial"/>
          <w:bCs/>
          <w:sz w:val="28"/>
          <w:szCs w:val="28"/>
        </w:rPr>
        <w:t xml:space="preserve">1. </w:t>
      </w:r>
      <w:r w:rsidR="00685F19" w:rsidRPr="00F57E78">
        <w:rPr>
          <w:rFonts w:ascii="PT Astra Serif" w:hAnsi="PT Astra Serif" w:cs="Arial"/>
          <w:bCs/>
          <w:sz w:val="28"/>
          <w:szCs w:val="28"/>
        </w:rPr>
        <w:t>Внести следующие изменения в приложение к решению Собрания депутатов муниципального образования Камынинское Плавского района:</w:t>
      </w:r>
    </w:p>
    <w:p w:rsidR="00685F19" w:rsidRDefault="00F57E78" w:rsidP="00F57E78">
      <w:pPr>
        <w:jc w:val="both"/>
        <w:rPr>
          <w:rFonts w:ascii="PT Astra Serif" w:hAnsi="PT Astra Serif" w:cs="Arial"/>
          <w:sz w:val="28"/>
          <w:szCs w:val="28"/>
        </w:rPr>
      </w:pPr>
      <w:r>
        <w:rPr>
          <w:rFonts w:ascii="PT Astra Serif" w:hAnsi="PT Astra Serif" w:cs="Arial"/>
          <w:bCs/>
          <w:sz w:val="28"/>
          <w:szCs w:val="28"/>
        </w:rPr>
        <w:t xml:space="preserve"> </w:t>
      </w:r>
      <w:r w:rsidR="00685F19">
        <w:rPr>
          <w:rFonts w:ascii="PT Astra Serif" w:hAnsi="PT Astra Serif" w:cs="Arial"/>
          <w:bCs/>
          <w:sz w:val="28"/>
          <w:szCs w:val="28"/>
        </w:rPr>
        <w:t>-</w:t>
      </w:r>
      <w:r w:rsidR="00484F64">
        <w:rPr>
          <w:rFonts w:ascii="PT Astra Serif" w:hAnsi="PT Astra Serif" w:cs="Arial"/>
          <w:bCs/>
          <w:sz w:val="28"/>
          <w:szCs w:val="28"/>
        </w:rPr>
        <w:t xml:space="preserve">добавить </w:t>
      </w:r>
      <w:r w:rsidR="00484F64" w:rsidRPr="00484F64">
        <w:rPr>
          <w:rFonts w:ascii="PT Astra Serif" w:hAnsi="PT Astra Serif" w:cs="Arial"/>
          <w:b/>
          <w:bCs/>
          <w:sz w:val="28"/>
          <w:szCs w:val="28"/>
        </w:rPr>
        <w:t>раздел 12.</w:t>
      </w:r>
      <w:r w:rsidR="00685F19" w:rsidRPr="00484F64">
        <w:rPr>
          <w:rFonts w:ascii="PT Astra Serif" w:hAnsi="PT Astra Serif" w:cs="Arial"/>
          <w:b/>
          <w:bCs/>
          <w:sz w:val="28"/>
          <w:szCs w:val="28"/>
        </w:rPr>
        <w:t xml:space="preserve"> «</w:t>
      </w:r>
      <w:r w:rsidR="00484F64" w:rsidRPr="00484F64">
        <w:rPr>
          <w:rFonts w:ascii="PT Astra Serif" w:hAnsi="PT Astra Serif" w:cs="Arial"/>
          <w:b/>
          <w:sz w:val="28"/>
          <w:szCs w:val="28"/>
        </w:rPr>
        <w:t>Иные выплаты»</w:t>
      </w:r>
      <w:r w:rsidR="00685F19" w:rsidRPr="00685F19">
        <w:rPr>
          <w:rFonts w:ascii="PT Astra Serif" w:hAnsi="PT Astra Serif" w:cs="Arial"/>
          <w:sz w:val="28"/>
          <w:szCs w:val="28"/>
        </w:rPr>
        <w:t xml:space="preserve"> следующего содержания:</w:t>
      </w:r>
    </w:p>
    <w:p w:rsidR="00484F64" w:rsidRPr="00C26E1C" w:rsidRDefault="00685F19" w:rsidP="00F57E78">
      <w:pPr>
        <w:autoSpaceDE w:val="0"/>
        <w:autoSpaceDN w:val="0"/>
        <w:adjustRightInd w:val="0"/>
        <w:jc w:val="both"/>
        <w:outlineLvl w:val="1"/>
        <w:rPr>
          <w:sz w:val="28"/>
          <w:szCs w:val="28"/>
        </w:rPr>
      </w:pPr>
      <w:r>
        <w:rPr>
          <w:rFonts w:ascii="PT Astra Serif" w:hAnsi="PT Astra Serif" w:cs="Arial"/>
          <w:sz w:val="28"/>
          <w:szCs w:val="28"/>
        </w:rPr>
        <w:t>«</w:t>
      </w:r>
      <w:r w:rsidR="00484F64" w:rsidRPr="00C26E1C">
        <w:rPr>
          <w:sz w:val="28"/>
          <w:szCs w:val="28"/>
        </w:rPr>
        <w:t>С письменного согласия муниципального служащего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должности за дополнительную оплату.</w:t>
      </w:r>
    </w:p>
    <w:p w:rsidR="00484F64" w:rsidRPr="00C26E1C" w:rsidRDefault="00484F64" w:rsidP="00F57E78">
      <w:pPr>
        <w:autoSpaceDE w:val="0"/>
        <w:autoSpaceDN w:val="0"/>
        <w:adjustRightInd w:val="0"/>
        <w:ind w:firstLine="567"/>
        <w:jc w:val="both"/>
        <w:outlineLvl w:val="1"/>
        <w:rPr>
          <w:sz w:val="28"/>
          <w:szCs w:val="28"/>
        </w:rPr>
      </w:pPr>
      <w:r w:rsidRPr="00C26E1C">
        <w:rPr>
          <w:sz w:val="28"/>
          <w:szCs w:val="28"/>
        </w:rPr>
        <w:lastRenderedPageBreak/>
        <w:t>Дополнительная оплата муниципальному служащему производится за совмещение должностей, расширение зон обслуживания, увеличение объема работы или исполнение обязанностей временно отсутствующего работника в размере до 50% должностного оклада по замещаемой им должности при условии не превышения в результате ее установления фонда оплата труда, установленного в соответствии с действующим законодательством.</w:t>
      </w:r>
    </w:p>
    <w:p w:rsidR="00484F64" w:rsidRPr="00C26E1C" w:rsidRDefault="00484F64" w:rsidP="00F57E78">
      <w:pPr>
        <w:autoSpaceDE w:val="0"/>
        <w:autoSpaceDN w:val="0"/>
        <w:adjustRightInd w:val="0"/>
        <w:ind w:firstLine="567"/>
        <w:jc w:val="both"/>
        <w:outlineLvl w:val="1"/>
        <w:rPr>
          <w:sz w:val="28"/>
          <w:szCs w:val="28"/>
        </w:rPr>
      </w:pPr>
      <w:r>
        <w:rPr>
          <w:sz w:val="28"/>
          <w:szCs w:val="28"/>
        </w:rPr>
        <w:t>Конкретный размер доплаты</w:t>
      </w:r>
      <w:r w:rsidRPr="00C26E1C">
        <w:rPr>
          <w:sz w:val="28"/>
          <w:szCs w:val="28"/>
        </w:rPr>
        <w:t xml:space="preserve"> определяется по соглашению сторон трудового договора и устанавливается распоряжением представителя нанимателя (работодателем).</w:t>
      </w:r>
    </w:p>
    <w:p w:rsidR="00484F64" w:rsidRPr="00C26E1C" w:rsidRDefault="00484F64" w:rsidP="00F57E78">
      <w:pPr>
        <w:autoSpaceDE w:val="0"/>
        <w:autoSpaceDN w:val="0"/>
        <w:adjustRightInd w:val="0"/>
        <w:ind w:firstLine="567"/>
        <w:jc w:val="both"/>
        <w:outlineLvl w:val="1"/>
        <w:rPr>
          <w:sz w:val="28"/>
          <w:szCs w:val="28"/>
        </w:rPr>
      </w:pPr>
      <w:r w:rsidRPr="00C26E1C">
        <w:rPr>
          <w:sz w:val="28"/>
          <w:szCs w:val="28"/>
        </w:rPr>
        <w:t xml:space="preserve">Доплата за совмещение должностей, расширение зон обслуживания, увеличение объема работы или исполнение обязанностей временно отсутствующего работника может быть установлена нескольким муниципальным служащим, при этом совокупный размер доплат за исполнение обязанностей одного работника не может превышать предельный размер (50%). </w:t>
      </w:r>
    </w:p>
    <w:p w:rsidR="00685F19" w:rsidRPr="00484F64" w:rsidRDefault="00484F64" w:rsidP="00F57E78">
      <w:pPr>
        <w:ind w:firstLine="720"/>
        <w:jc w:val="both"/>
        <w:rPr>
          <w:sz w:val="28"/>
          <w:szCs w:val="28"/>
        </w:rPr>
      </w:pPr>
      <w:r w:rsidRPr="00C26E1C">
        <w:rPr>
          <w:sz w:val="28"/>
          <w:szCs w:val="28"/>
        </w:rPr>
        <w:t>Размер дополнительной оплаты устанавливается с учетом содержания и (или) объема дополнительной работы, при этом конкретное содержание и (или) объём дополнительной работы должен определяется распоряжением представителя нанимателя (работодателя) об установлении дополнительной оплаты и дополнительным соглашением к трудовому догов</w:t>
      </w:r>
      <w:r w:rsidR="00C81F4F">
        <w:rPr>
          <w:sz w:val="28"/>
          <w:szCs w:val="28"/>
        </w:rPr>
        <w:t>ору</w:t>
      </w:r>
      <w:r>
        <w:rPr>
          <w:sz w:val="28"/>
          <w:szCs w:val="28"/>
        </w:rPr>
        <w:t>».</w:t>
      </w:r>
    </w:p>
    <w:p w:rsidR="004C60BE" w:rsidRPr="00E82F75" w:rsidRDefault="00C81F4F" w:rsidP="00F57E78">
      <w:pPr>
        <w:ind w:firstLine="709"/>
        <w:jc w:val="both"/>
        <w:rPr>
          <w:rFonts w:ascii="PT Astra Serif" w:hAnsi="PT Astra Serif" w:cs="Arial"/>
          <w:bCs/>
          <w:sz w:val="28"/>
          <w:szCs w:val="28"/>
        </w:rPr>
      </w:pPr>
      <w:r>
        <w:rPr>
          <w:rFonts w:ascii="PT Astra Serif" w:hAnsi="PT Astra Serif" w:cs="Arial"/>
          <w:bCs/>
          <w:sz w:val="28"/>
          <w:szCs w:val="28"/>
        </w:rPr>
        <w:t>2</w:t>
      </w:r>
      <w:r w:rsidR="004C60BE" w:rsidRPr="00E82F75">
        <w:rPr>
          <w:rFonts w:ascii="PT Astra Serif" w:hAnsi="PT Astra Serif" w:cs="Arial"/>
          <w:bCs/>
          <w:sz w:val="28"/>
          <w:szCs w:val="28"/>
        </w:rPr>
        <w:t xml:space="preserve">. Опубликовать решение в официальном печатном средстве массовой информации муниципального образования Камынинское Плавского района «Камынинский вестник» и </w:t>
      </w:r>
      <w:proofErr w:type="gramStart"/>
      <w:r w:rsidR="004C60BE" w:rsidRPr="00E82F75">
        <w:rPr>
          <w:rFonts w:ascii="PT Astra Serif" w:hAnsi="PT Astra Serif" w:cs="Arial"/>
          <w:bCs/>
          <w:sz w:val="28"/>
          <w:szCs w:val="28"/>
        </w:rPr>
        <w:t>разместить его</w:t>
      </w:r>
      <w:proofErr w:type="gramEnd"/>
      <w:r w:rsidR="004C60BE" w:rsidRPr="00E82F75">
        <w:rPr>
          <w:rFonts w:ascii="PT Astra Serif" w:hAnsi="PT Astra Serif" w:cs="Arial"/>
          <w:bCs/>
          <w:sz w:val="28"/>
          <w:szCs w:val="28"/>
        </w:rPr>
        <w:t xml:space="preserve"> на официальном сайте муниципального образования Плавский район.</w:t>
      </w:r>
    </w:p>
    <w:p w:rsidR="004C60BE" w:rsidRPr="00E82F75" w:rsidRDefault="00C81F4F" w:rsidP="00F57E78">
      <w:pPr>
        <w:ind w:firstLine="709"/>
        <w:jc w:val="both"/>
        <w:rPr>
          <w:rFonts w:ascii="PT Astra Serif" w:hAnsi="PT Astra Serif" w:cs="Arial"/>
          <w:b/>
          <w:bCs/>
          <w:sz w:val="28"/>
          <w:szCs w:val="28"/>
        </w:rPr>
      </w:pPr>
      <w:r>
        <w:rPr>
          <w:rFonts w:ascii="PT Astra Serif" w:hAnsi="PT Astra Serif" w:cs="Arial"/>
          <w:bCs/>
          <w:sz w:val="28"/>
          <w:szCs w:val="28"/>
        </w:rPr>
        <w:t>3</w:t>
      </w:r>
      <w:r w:rsidR="00484F64">
        <w:rPr>
          <w:rFonts w:ascii="PT Astra Serif" w:hAnsi="PT Astra Serif" w:cs="Arial"/>
          <w:bCs/>
          <w:sz w:val="28"/>
          <w:szCs w:val="28"/>
        </w:rPr>
        <w:t>. Настоящее р</w:t>
      </w:r>
      <w:r w:rsidR="004C60BE" w:rsidRPr="00E82F75">
        <w:rPr>
          <w:rFonts w:ascii="PT Astra Serif" w:hAnsi="PT Astra Serif" w:cs="Arial"/>
          <w:bCs/>
          <w:sz w:val="28"/>
          <w:szCs w:val="28"/>
        </w:rPr>
        <w:t xml:space="preserve">ешение вступает </w:t>
      </w:r>
      <w:r w:rsidR="00484F64">
        <w:rPr>
          <w:rFonts w:ascii="PT Astra Serif" w:hAnsi="PT Astra Serif" w:cs="Arial"/>
          <w:bCs/>
          <w:sz w:val="28"/>
          <w:szCs w:val="28"/>
        </w:rPr>
        <w:t xml:space="preserve">в силу </w:t>
      </w:r>
      <w:proofErr w:type="gramStart"/>
      <w:r w:rsidR="00484F64">
        <w:rPr>
          <w:rFonts w:ascii="PT Astra Serif" w:hAnsi="PT Astra Serif" w:cs="Arial"/>
          <w:bCs/>
          <w:sz w:val="28"/>
          <w:szCs w:val="28"/>
        </w:rPr>
        <w:t>с даты</w:t>
      </w:r>
      <w:proofErr w:type="gramEnd"/>
      <w:r w:rsidR="00484F64">
        <w:rPr>
          <w:rFonts w:ascii="PT Astra Serif" w:hAnsi="PT Astra Serif" w:cs="Arial"/>
          <w:bCs/>
          <w:sz w:val="28"/>
          <w:szCs w:val="28"/>
        </w:rPr>
        <w:t xml:space="preserve"> официального опубликования</w:t>
      </w:r>
      <w:r w:rsidR="004C60BE" w:rsidRPr="00E82F75">
        <w:rPr>
          <w:rFonts w:ascii="PT Astra Serif" w:hAnsi="PT Astra Serif" w:cs="Arial"/>
          <w:sz w:val="28"/>
          <w:szCs w:val="28"/>
        </w:rPr>
        <w:t>.</w:t>
      </w:r>
    </w:p>
    <w:p w:rsidR="004C60BE" w:rsidRPr="00E82F75" w:rsidRDefault="004C60BE" w:rsidP="004C60BE">
      <w:pPr>
        <w:rPr>
          <w:rFonts w:ascii="PT Astra Serif" w:hAnsi="PT Astra Serif" w:cs="Arial"/>
          <w:b/>
          <w:bCs/>
          <w:sz w:val="28"/>
          <w:szCs w:val="28"/>
        </w:rPr>
      </w:pPr>
    </w:p>
    <w:p w:rsidR="004C60BE" w:rsidRPr="00E82F75" w:rsidRDefault="004C60BE" w:rsidP="004C60BE">
      <w:pPr>
        <w:rPr>
          <w:rFonts w:ascii="PT Astra Serif" w:hAnsi="PT Astra Serif" w:cs="Arial"/>
          <w:b/>
          <w:bCs/>
          <w:sz w:val="28"/>
          <w:szCs w:val="28"/>
        </w:rPr>
      </w:pPr>
    </w:p>
    <w:tbl>
      <w:tblPr>
        <w:tblStyle w:val="a4"/>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2"/>
        <w:gridCol w:w="2513"/>
        <w:gridCol w:w="3036"/>
      </w:tblGrid>
      <w:tr w:rsidR="00C81F4F" w:rsidRPr="00C81F4F" w:rsidTr="00400639">
        <w:trPr>
          <w:trHeight w:val="1297"/>
        </w:trPr>
        <w:tc>
          <w:tcPr>
            <w:tcW w:w="2178" w:type="pct"/>
          </w:tcPr>
          <w:p w:rsidR="00C81F4F" w:rsidRPr="00C81F4F" w:rsidRDefault="00C81F4F" w:rsidP="00C81F4F">
            <w:pPr>
              <w:ind w:right="-119"/>
              <w:rPr>
                <w:rFonts w:ascii="PT Astra Serif" w:eastAsia="Calibri" w:hAnsi="PT Astra Serif"/>
                <w:b/>
                <w:sz w:val="28"/>
                <w:szCs w:val="28"/>
                <w:lang w:eastAsia="en-US"/>
              </w:rPr>
            </w:pPr>
            <w:r w:rsidRPr="00C81F4F">
              <w:rPr>
                <w:rFonts w:ascii="Calibri" w:eastAsia="Calibri" w:hAnsi="Calibri"/>
                <w:sz w:val="28"/>
                <w:szCs w:val="28"/>
              </w:rPr>
              <w:t xml:space="preserve">    </w:t>
            </w:r>
          </w:p>
          <w:p w:rsidR="00C81F4F" w:rsidRPr="00C81F4F" w:rsidRDefault="00C81F4F" w:rsidP="00C81F4F">
            <w:pPr>
              <w:ind w:right="-119"/>
              <w:rPr>
                <w:rFonts w:ascii="PT Astra Serif" w:eastAsia="Calibri" w:hAnsi="PT Astra Serif"/>
                <w:b/>
                <w:sz w:val="28"/>
                <w:szCs w:val="28"/>
                <w:lang w:eastAsia="en-US"/>
              </w:rPr>
            </w:pPr>
            <w:r w:rsidRPr="00C81F4F">
              <w:rPr>
                <w:rFonts w:ascii="PT Astra Serif" w:eastAsia="Calibri" w:hAnsi="PT Astra Serif"/>
                <w:b/>
                <w:sz w:val="28"/>
                <w:szCs w:val="28"/>
                <w:lang w:eastAsia="en-US"/>
              </w:rPr>
              <w:t xml:space="preserve">Глава муниципального образования Камынинское </w:t>
            </w:r>
          </w:p>
          <w:p w:rsidR="00C81F4F" w:rsidRPr="00C81F4F" w:rsidRDefault="00C81F4F" w:rsidP="00C81F4F">
            <w:pPr>
              <w:ind w:right="-119"/>
              <w:rPr>
                <w:rFonts w:ascii="PT Astra Serif" w:eastAsia="Calibri" w:hAnsi="PT Astra Serif"/>
                <w:b/>
                <w:sz w:val="28"/>
                <w:szCs w:val="28"/>
                <w:lang w:eastAsia="en-US"/>
              </w:rPr>
            </w:pPr>
            <w:r w:rsidRPr="00C81F4F">
              <w:rPr>
                <w:rFonts w:ascii="PT Astra Serif" w:eastAsia="Calibri" w:hAnsi="PT Astra Serif"/>
                <w:b/>
                <w:sz w:val="28"/>
                <w:szCs w:val="28"/>
                <w:lang w:eastAsia="en-US"/>
              </w:rPr>
              <w:t>Плавского района</w:t>
            </w:r>
          </w:p>
        </w:tc>
        <w:tc>
          <w:tcPr>
            <w:tcW w:w="1278" w:type="pct"/>
            <w:vAlign w:val="center"/>
          </w:tcPr>
          <w:p w:rsidR="00C81F4F" w:rsidRPr="00C81F4F" w:rsidRDefault="00C81F4F" w:rsidP="00C81F4F">
            <w:pPr>
              <w:suppressAutoHyphens/>
              <w:jc w:val="center"/>
              <w:rPr>
                <w:rFonts w:ascii="PT Astra Serif" w:eastAsia="Calibri" w:hAnsi="PT Astra Serif"/>
                <w:sz w:val="28"/>
                <w:szCs w:val="28"/>
                <w:lang w:eastAsia="zh-CN"/>
              </w:rPr>
            </w:pPr>
          </w:p>
        </w:tc>
        <w:tc>
          <w:tcPr>
            <w:tcW w:w="1544" w:type="pct"/>
            <w:vAlign w:val="bottom"/>
          </w:tcPr>
          <w:p w:rsidR="00C81F4F" w:rsidRPr="00C81F4F" w:rsidRDefault="00C81F4F" w:rsidP="00C81F4F">
            <w:pPr>
              <w:suppressAutoHyphens/>
              <w:jc w:val="right"/>
              <w:rPr>
                <w:rFonts w:ascii="PT Astra Serif" w:eastAsia="Calibri" w:hAnsi="PT Astra Serif"/>
                <w:b/>
                <w:sz w:val="28"/>
                <w:szCs w:val="28"/>
                <w:lang w:eastAsia="zh-CN"/>
              </w:rPr>
            </w:pPr>
          </w:p>
          <w:p w:rsidR="00C81F4F" w:rsidRPr="00C81F4F" w:rsidRDefault="00C81F4F" w:rsidP="00C81F4F">
            <w:pPr>
              <w:suppressAutoHyphens/>
              <w:jc w:val="right"/>
              <w:rPr>
                <w:rFonts w:ascii="PT Astra Serif" w:eastAsia="Calibri" w:hAnsi="PT Astra Serif"/>
                <w:b/>
                <w:sz w:val="28"/>
                <w:szCs w:val="28"/>
                <w:lang w:eastAsia="zh-CN"/>
              </w:rPr>
            </w:pPr>
          </w:p>
          <w:p w:rsidR="00C81F4F" w:rsidRPr="00C81F4F" w:rsidRDefault="00C81F4F" w:rsidP="00C81F4F">
            <w:pPr>
              <w:suppressAutoHyphens/>
              <w:jc w:val="right"/>
              <w:rPr>
                <w:rFonts w:ascii="PT Astra Serif" w:eastAsia="Calibri" w:hAnsi="PT Astra Serif"/>
                <w:b/>
                <w:sz w:val="28"/>
                <w:szCs w:val="28"/>
                <w:lang w:eastAsia="zh-CN"/>
              </w:rPr>
            </w:pPr>
          </w:p>
          <w:p w:rsidR="00C81F4F" w:rsidRPr="00C81F4F" w:rsidRDefault="00C81F4F" w:rsidP="00C81F4F">
            <w:pPr>
              <w:suppressAutoHyphens/>
              <w:rPr>
                <w:rFonts w:ascii="PT Astra Serif" w:eastAsia="Calibri" w:hAnsi="PT Astra Serif"/>
                <w:sz w:val="28"/>
                <w:szCs w:val="28"/>
                <w:lang w:eastAsia="zh-CN"/>
              </w:rPr>
            </w:pPr>
            <w:r w:rsidRPr="00C81F4F">
              <w:rPr>
                <w:rFonts w:ascii="PT Astra Serif" w:eastAsia="Calibri" w:hAnsi="PT Astra Serif"/>
                <w:b/>
                <w:sz w:val="28"/>
                <w:szCs w:val="28"/>
                <w:lang w:eastAsia="zh-CN"/>
              </w:rPr>
              <w:t xml:space="preserve">Т.В. </w:t>
            </w:r>
            <w:proofErr w:type="spellStart"/>
            <w:r w:rsidRPr="00C81F4F">
              <w:rPr>
                <w:rFonts w:ascii="PT Astra Serif" w:eastAsia="Calibri" w:hAnsi="PT Astra Serif"/>
                <w:b/>
                <w:sz w:val="28"/>
                <w:szCs w:val="28"/>
                <w:lang w:eastAsia="zh-CN"/>
              </w:rPr>
              <w:t>Сулаева</w:t>
            </w:r>
            <w:proofErr w:type="spellEnd"/>
          </w:p>
        </w:tc>
      </w:tr>
    </w:tbl>
    <w:p w:rsidR="004C60BE" w:rsidRPr="00E82F75" w:rsidRDefault="004C60BE" w:rsidP="00C81F4F">
      <w:pPr>
        <w:rPr>
          <w:rFonts w:ascii="PT Astra Serif" w:hAnsi="PT Astra Serif" w:cs="Arial"/>
          <w:sz w:val="28"/>
          <w:szCs w:val="28"/>
        </w:rPr>
      </w:pPr>
    </w:p>
    <w:sectPr w:rsidR="004C60BE" w:rsidRPr="00E82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155A9"/>
    <w:multiLevelType w:val="hybridMultilevel"/>
    <w:tmpl w:val="D152C208"/>
    <w:lvl w:ilvl="0" w:tplc="0F9E916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BE"/>
    <w:rsid w:val="0003771A"/>
    <w:rsid w:val="00053410"/>
    <w:rsid w:val="001271BF"/>
    <w:rsid w:val="0022383B"/>
    <w:rsid w:val="00235FB2"/>
    <w:rsid w:val="002B72DA"/>
    <w:rsid w:val="003116A3"/>
    <w:rsid w:val="003525B2"/>
    <w:rsid w:val="003C57B4"/>
    <w:rsid w:val="00484F64"/>
    <w:rsid w:val="004C60BE"/>
    <w:rsid w:val="00561D14"/>
    <w:rsid w:val="00650357"/>
    <w:rsid w:val="00685F19"/>
    <w:rsid w:val="006D4CD8"/>
    <w:rsid w:val="00731965"/>
    <w:rsid w:val="008B6DE8"/>
    <w:rsid w:val="00903567"/>
    <w:rsid w:val="00953378"/>
    <w:rsid w:val="00A07070"/>
    <w:rsid w:val="00A713EE"/>
    <w:rsid w:val="00B950DB"/>
    <w:rsid w:val="00C41BB5"/>
    <w:rsid w:val="00C63361"/>
    <w:rsid w:val="00C81F4F"/>
    <w:rsid w:val="00D213EF"/>
    <w:rsid w:val="00D30E5D"/>
    <w:rsid w:val="00DC334C"/>
    <w:rsid w:val="00E82F75"/>
    <w:rsid w:val="00EA59F0"/>
    <w:rsid w:val="00F03AE0"/>
    <w:rsid w:val="00F57E78"/>
    <w:rsid w:val="00F87FBA"/>
    <w:rsid w:val="00FF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B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4C60BE"/>
    <w:pPr>
      <w:keepNext/>
      <w:tabs>
        <w:tab w:val="left" w:pos="6688"/>
      </w:tabs>
      <w:spacing w:before="67"/>
      <w:jc w:val="center"/>
      <w:outlineLvl w:val="4"/>
    </w:pPr>
    <w:rPr>
      <w:rFonts w:ascii="Arial" w:eastAsia="Arial Unicode MS"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C60BE"/>
    <w:rPr>
      <w:rFonts w:ascii="Arial" w:eastAsia="Arial Unicode MS" w:hAnsi="Arial" w:cs="Arial"/>
      <w:b/>
      <w:bCs/>
      <w:sz w:val="24"/>
      <w:szCs w:val="24"/>
      <w:lang w:eastAsia="ru-RU"/>
    </w:rPr>
  </w:style>
  <w:style w:type="paragraph" w:customStyle="1" w:styleId="ConsTitle">
    <w:name w:val="ConsTitle"/>
    <w:rsid w:val="004C60BE"/>
    <w:pPr>
      <w:widowControl w:val="0"/>
      <w:spacing w:after="0" w:line="240" w:lineRule="auto"/>
      <w:ind w:right="19772"/>
    </w:pPr>
    <w:rPr>
      <w:rFonts w:ascii="Arial" w:eastAsia="Times New Roman" w:hAnsi="Arial" w:cs="Times New Roman"/>
      <w:b/>
      <w:snapToGrid w:val="0"/>
      <w:sz w:val="20"/>
      <w:szCs w:val="20"/>
      <w:lang w:eastAsia="ru-RU"/>
    </w:rPr>
  </w:style>
  <w:style w:type="paragraph" w:styleId="a3">
    <w:name w:val="List Paragraph"/>
    <w:basedOn w:val="a"/>
    <w:uiPriority w:val="34"/>
    <w:qFormat/>
    <w:rsid w:val="003525B2"/>
    <w:pPr>
      <w:ind w:left="720"/>
      <w:contextualSpacing/>
    </w:pPr>
  </w:style>
  <w:style w:type="table" w:styleId="a4">
    <w:name w:val="Table Grid"/>
    <w:basedOn w:val="a1"/>
    <w:rsid w:val="00C8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1F4F"/>
    <w:rPr>
      <w:rFonts w:ascii="Tahoma" w:hAnsi="Tahoma" w:cs="Tahoma"/>
      <w:sz w:val="16"/>
      <w:szCs w:val="16"/>
    </w:rPr>
  </w:style>
  <w:style w:type="character" w:customStyle="1" w:styleId="a6">
    <w:name w:val="Текст выноски Знак"/>
    <w:basedOn w:val="a0"/>
    <w:link w:val="a5"/>
    <w:uiPriority w:val="99"/>
    <w:semiHidden/>
    <w:rsid w:val="00C81F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B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4C60BE"/>
    <w:pPr>
      <w:keepNext/>
      <w:tabs>
        <w:tab w:val="left" w:pos="6688"/>
      </w:tabs>
      <w:spacing w:before="67"/>
      <w:jc w:val="center"/>
      <w:outlineLvl w:val="4"/>
    </w:pPr>
    <w:rPr>
      <w:rFonts w:ascii="Arial" w:eastAsia="Arial Unicode MS"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C60BE"/>
    <w:rPr>
      <w:rFonts w:ascii="Arial" w:eastAsia="Arial Unicode MS" w:hAnsi="Arial" w:cs="Arial"/>
      <w:b/>
      <w:bCs/>
      <w:sz w:val="24"/>
      <w:szCs w:val="24"/>
      <w:lang w:eastAsia="ru-RU"/>
    </w:rPr>
  </w:style>
  <w:style w:type="paragraph" w:customStyle="1" w:styleId="ConsTitle">
    <w:name w:val="ConsTitle"/>
    <w:rsid w:val="004C60BE"/>
    <w:pPr>
      <w:widowControl w:val="0"/>
      <w:spacing w:after="0" w:line="240" w:lineRule="auto"/>
      <w:ind w:right="19772"/>
    </w:pPr>
    <w:rPr>
      <w:rFonts w:ascii="Arial" w:eastAsia="Times New Roman" w:hAnsi="Arial" w:cs="Times New Roman"/>
      <w:b/>
      <w:snapToGrid w:val="0"/>
      <w:sz w:val="20"/>
      <w:szCs w:val="20"/>
      <w:lang w:eastAsia="ru-RU"/>
    </w:rPr>
  </w:style>
  <w:style w:type="paragraph" w:styleId="a3">
    <w:name w:val="List Paragraph"/>
    <w:basedOn w:val="a"/>
    <w:uiPriority w:val="34"/>
    <w:qFormat/>
    <w:rsid w:val="003525B2"/>
    <w:pPr>
      <w:ind w:left="720"/>
      <w:contextualSpacing/>
    </w:pPr>
  </w:style>
  <w:style w:type="table" w:styleId="a4">
    <w:name w:val="Table Grid"/>
    <w:basedOn w:val="a1"/>
    <w:rsid w:val="00C81F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1F4F"/>
    <w:rPr>
      <w:rFonts w:ascii="Tahoma" w:hAnsi="Tahoma" w:cs="Tahoma"/>
      <w:sz w:val="16"/>
      <w:szCs w:val="16"/>
    </w:rPr>
  </w:style>
  <w:style w:type="character" w:customStyle="1" w:styleId="a6">
    <w:name w:val="Текст выноски Знак"/>
    <w:basedOn w:val="a0"/>
    <w:link w:val="a5"/>
    <w:uiPriority w:val="99"/>
    <w:semiHidden/>
    <w:rsid w:val="00C81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cp:lastModifiedBy>
  <cp:revision>5</cp:revision>
  <dcterms:created xsi:type="dcterms:W3CDTF">2024-07-18T08:21:00Z</dcterms:created>
  <dcterms:modified xsi:type="dcterms:W3CDTF">2024-07-29T11:17:00Z</dcterms:modified>
</cp:coreProperties>
</file>