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750837">
        <w:rPr>
          <w:rFonts w:ascii="PT Astra Serif" w:hAnsi="PT Astra Serif" w:cs="Times New Roman"/>
          <w:b/>
          <w:sz w:val="26"/>
          <w:szCs w:val="26"/>
        </w:rPr>
        <w:t>Энергоэффективность в муниципальном образовании Плавский район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0C710A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 квартал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C96EB3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750837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750837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Энергосбережение и повышение энергетической эффективности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EF63A1" w:rsidRPr="00AE5598" w:rsidRDefault="000C710A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543,3</w:t>
            </w:r>
          </w:p>
        </w:tc>
        <w:tc>
          <w:tcPr>
            <w:tcW w:w="2409" w:type="dxa"/>
          </w:tcPr>
          <w:p w:rsidR="00EF63A1" w:rsidRPr="00AC56E3" w:rsidRDefault="00FF4C3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FF4C3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FF4C3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355C6D" w:rsidRPr="00AE5598" w:rsidRDefault="00FF4C31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CA3E95" w:rsidRPr="00CA3E95" w:rsidRDefault="00CA3E95" w:rsidP="00CA3E95">
      <w:pPr>
        <w:jc w:val="both"/>
        <w:rPr>
          <w:rFonts w:ascii="PT Astra Serif" w:hAnsi="PT Astra Serif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</w:t>
      </w:r>
      <w:r w:rsidRPr="00CA3E95">
        <w:rPr>
          <w:rFonts w:ascii="PT Astra Serif" w:hAnsi="PT Astra Serif" w:cs="Arial"/>
          <w:b/>
          <w:sz w:val="22"/>
          <w:szCs w:val="22"/>
        </w:rPr>
        <w:t xml:space="preserve">Начальник отдела ЖКХ управления строительства и ЖКХ  </w:t>
      </w:r>
    </w:p>
    <w:p w:rsidR="00CA3E95" w:rsidRPr="00CA3E95" w:rsidRDefault="00CA3E95" w:rsidP="00CA3E95">
      <w:pPr>
        <w:jc w:val="both"/>
        <w:rPr>
          <w:rFonts w:ascii="Arial" w:hAnsi="Arial" w:cs="Arial"/>
          <w:sz w:val="22"/>
          <w:szCs w:val="22"/>
        </w:rPr>
      </w:pPr>
      <w:r w:rsidRPr="00CA3E95">
        <w:rPr>
          <w:rFonts w:ascii="PT Astra Serif" w:hAnsi="PT Astra Serif" w:cs="Arial"/>
          <w:b/>
          <w:sz w:val="22"/>
          <w:szCs w:val="22"/>
        </w:rPr>
        <w:t xml:space="preserve">         администрации муниципального образования Плавский район</w:t>
      </w:r>
      <w:r w:rsidRPr="00CA3E9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–––––––––––––––––––––––––––––– </w:t>
      </w:r>
      <w:r w:rsidRPr="00CA3E95">
        <w:rPr>
          <w:rFonts w:ascii="PT Astra Serif" w:hAnsi="PT Astra Serif" w:cs="Arial"/>
          <w:b/>
          <w:sz w:val="22"/>
          <w:szCs w:val="22"/>
        </w:rPr>
        <w:t>В.В.</w:t>
      </w:r>
      <w:r w:rsidR="002905DE">
        <w:rPr>
          <w:rFonts w:ascii="PT Astra Serif" w:hAnsi="PT Astra Serif" w:cs="Arial"/>
          <w:b/>
          <w:sz w:val="22"/>
          <w:szCs w:val="22"/>
        </w:rPr>
        <w:t xml:space="preserve"> </w:t>
      </w:r>
      <w:proofErr w:type="spellStart"/>
      <w:r w:rsidRPr="00CA3E95">
        <w:rPr>
          <w:rFonts w:ascii="PT Astra Serif" w:hAnsi="PT Astra Serif" w:cs="Arial"/>
          <w:b/>
          <w:sz w:val="22"/>
          <w:szCs w:val="22"/>
        </w:rPr>
        <w:t>Цуканова</w:t>
      </w:r>
      <w:proofErr w:type="spellEnd"/>
    </w:p>
    <w:p w:rsidR="00FD75B6" w:rsidRPr="00060D6B" w:rsidRDefault="00CA3E95" w:rsidP="00CA3E95">
      <w:pPr>
        <w:tabs>
          <w:tab w:val="left" w:pos="2374"/>
        </w:tabs>
        <w:rPr>
          <w:rFonts w:eastAsia="Calibri"/>
          <w:color w:val="FF0000"/>
          <w:sz w:val="20"/>
          <w:szCs w:val="20"/>
          <w:highlight w:val="yellow"/>
        </w:rPr>
      </w:pPr>
      <w:r>
        <w:rPr>
          <w:rFonts w:eastAsia="Calibri"/>
          <w:b/>
        </w:rPr>
        <w:t xml:space="preserve"> </w:t>
      </w:r>
      <w:r w:rsidR="00FD75B6" w:rsidRPr="00060D6B">
        <w:rPr>
          <w:rFonts w:eastAsia="Calibri"/>
          <w:b/>
        </w:rPr>
        <w:t xml:space="preserve">     </w:t>
      </w:r>
      <w:r w:rsidR="00FD75B6">
        <w:rPr>
          <w:rFonts w:ascii="PT Astra Serif" w:hAnsi="PT Astra Serif"/>
          <w:vertAlign w:val="superscript"/>
        </w:rPr>
        <w:t>(</w:t>
      </w:r>
      <w:r w:rsidR="00FD75B6" w:rsidRPr="00AE5598">
        <w:rPr>
          <w:rFonts w:ascii="PT Astra Serif" w:hAnsi="PT Astra Serif"/>
          <w:vertAlign w:val="superscript"/>
        </w:rPr>
        <w:t>должность лица, ответственного за</w:t>
      </w:r>
      <w:r w:rsidR="00FD75B6"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 xml:space="preserve">  </w:t>
      </w:r>
      <w:r w:rsidR="00FD75B6"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 w:rsidR="00FD75B6">
        <w:rPr>
          <w:rFonts w:ascii="PT Astra Serif" w:hAnsi="PT Astra Serif"/>
          <w:vertAlign w:val="superscript"/>
        </w:rPr>
        <w:t xml:space="preserve">)        </w:t>
      </w:r>
      <w:r>
        <w:rPr>
          <w:rFonts w:ascii="PT Astra Serif" w:hAnsi="PT Astra Serif"/>
          <w:vertAlign w:val="superscript"/>
        </w:rPr>
        <w:t xml:space="preserve">                       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(Ф.И.О)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CA3E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0B17B9"/>
    <w:rsid w:val="000C710A"/>
    <w:rsid w:val="001137FF"/>
    <w:rsid w:val="00201A15"/>
    <w:rsid w:val="002278CF"/>
    <w:rsid w:val="002905DE"/>
    <w:rsid w:val="002E1D66"/>
    <w:rsid w:val="00355C6D"/>
    <w:rsid w:val="00366ECD"/>
    <w:rsid w:val="00414763"/>
    <w:rsid w:val="00432349"/>
    <w:rsid w:val="00597BAA"/>
    <w:rsid w:val="005D5E89"/>
    <w:rsid w:val="005E305D"/>
    <w:rsid w:val="00677093"/>
    <w:rsid w:val="006D1ABC"/>
    <w:rsid w:val="00750837"/>
    <w:rsid w:val="008650C2"/>
    <w:rsid w:val="00A23A12"/>
    <w:rsid w:val="00A379E3"/>
    <w:rsid w:val="00A652A8"/>
    <w:rsid w:val="00AC56E3"/>
    <w:rsid w:val="00B6425C"/>
    <w:rsid w:val="00BA4AB9"/>
    <w:rsid w:val="00C31E7E"/>
    <w:rsid w:val="00C50B78"/>
    <w:rsid w:val="00C96EB3"/>
    <w:rsid w:val="00CA3E95"/>
    <w:rsid w:val="00D24810"/>
    <w:rsid w:val="00D961BE"/>
    <w:rsid w:val="00E34703"/>
    <w:rsid w:val="00EB513C"/>
    <w:rsid w:val="00EF63A1"/>
    <w:rsid w:val="00FD75B6"/>
    <w:rsid w:val="00FF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21</cp:revision>
  <cp:lastPrinted>2023-04-18T12:53:00Z</cp:lastPrinted>
  <dcterms:created xsi:type="dcterms:W3CDTF">2022-06-23T12:01:00Z</dcterms:created>
  <dcterms:modified xsi:type="dcterms:W3CDTF">2024-07-24T12:49:00Z</dcterms:modified>
</cp:coreProperties>
</file>