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Оперативный отчет</w:t>
      </w:r>
    </w:p>
    <w:p w:rsidR="00E90785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о выполнении муниципальной программы</w:t>
      </w:r>
      <w:r w:rsidR="00E90785" w:rsidRPr="00E90785">
        <w:rPr>
          <w:rFonts w:ascii="PT Astra Serif" w:hAnsi="PT Astra Serif" w:cs="Times New Roman"/>
          <w:b/>
          <w:sz w:val="22"/>
          <w:szCs w:val="22"/>
        </w:rPr>
        <w:t xml:space="preserve"> </w:t>
      </w:r>
    </w:p>
    <w:p w:rsidR="002043F3" w:rsidRPr="00E90785" w:rsidRDefault="00E90785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«Развитие местного самоуправления в муниципальном образовании Плавский район»</w:t>
      </w:r>
    </w:p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 xml:space="preserve">за </w:t>
      </w:r>
      <w:r w:rsidRPr="00E90785">
        <w:rPr>
          <w:rFonts w:ascii="PT Astra Serif" w:hAnsi="PT Astra Serif" w:cs="Times New Roman"/>
          <w:b/>
          <w:sz w:val="22"/>
          <w:szCs w:val="22"/>
          <w:u w:val="single"/>
        </w:rPr>
        <w:t>1 квартал</w:t>
      </w:r>
      <w:r w:rsidRPr="00E90785">
        <w:rPr>
          <w:rFonts w:ascii="PT Astra Serif" w:hAnsi="PT Astra Serif" w:cs="Times New Roman"/>
          <w:b/>
          <w:sz w:val="22"/>
          <w:szCs w:val="22"/>
        </w:rPr>
        <w:t xml:space="preserve"> 202</w:t>
      </w:r>
      <w:r w:rsidR="004548DA">
        <w:rPr>
          <w:rFonts w:ascii="PT Astra Serif" w:hAnsi="PT Astra Serif" w:cs="Times New Roman"/>
          <w:b/>
          <w:sz w:val="22"/>
          <w:szCs w:val="22"/>
        </w:rPr>
        <w:t>4</w:t>
      </w:r>
      <w:r w:rsidR="008B4DEA">
        <w:rPr>
          <w:rFonts w:ascii="PT Astra Serif" w:hAnsi="PT Astra Serif" w:cs="Times New Roman"/>
          <w:b/>
          <w:sz w:val="22"/>
          <w:szCs w:val="22"/>
        </w:rPr>
        <w:t xml:space="preserve"> </w:t>
      </w:r>
      <w:r w:rsidRPr="00E90785">
        <w:rPr>
          <w:rFonts w:ascii="PT Astra Serif" w:hAnsi="PT Astra Serif" w:cs="Times New Roman"/>
          <w:b/>
          <w:sz w:val="22"/>
          <w:szCs w:val="22"/>
        </w:rPr>
        <w:t>года</w:t>
      </w:r>
    </w:p>
    <w:p w:rsidR="002043F3" w:rsidRPr="00E90785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2"/>
          <w:szCs w:val="22"/>
        </w:rPr>
      </w:pPr>
      <w:r w:rsidRPr="00E90785">
        <w:rPr>
          <w:rFonts w:ascii="PT Astra Serif" w:hAnsi="PT Astra Serif" w:cs="Times New Roman"/>
          <w:b/>
          <w:sz w:val="22"/>
          <w:szCs w:val="22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5298" w:type="dxa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"/>
        <w:gridCol w:w="2263"/>
        <w:gridCol w:w="1843"/>
        <w:gridCol w:w="1559"/>
        <w:gridCol w:w="1985"/>
        <w:gridCol w:w="1735"/>
        <w:gridCol w:w="316"/>
        <w:gridCol w:w="1418"/>
        <w:gridCol w:w="839"/>
        <w:gridCol w:w="1145"/>
        <w:gridCol w:w="1560"/>
        <w:gridCol w:w="380"/>
      </w:tblGrid>
      <w:tr w:rsidR="002043F3" w:rsidRPr="00AE5598" w:rsidTr="00DD075C">
        <w:trPr>
          <w:gridBefore w:val="1"/>
          <w:gridAfter w:val="1"/>
          <w:wBefore w:w="255" w:type="dxa"/>
          <w:wAfter w:w="380" w:type="dxa"/>
        </w:trPr>
        <w:tc>
          <w:tcPr>
            <w:tcW w:w="2263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Утвержденный объем финансирования на отчетный год, тыс. руб.</w:t>
            </w:r>
          </w:p>
        </w:tc>
        <w:tc>
          <w:tcPr>
            <w:tcW w:w="2051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Исполнено, тыс. руб.</w:t>
            </w:r>
          </w:p>
        </w:tc>
        <w:tc>
          <w:tcPr>
            <w:tcW w:w="1984" w:type="dxa"/>
            <w:gridSpan w:val="2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DD075C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Результаты выполнения мероприятий</w:t>
            </w:r>
          </w:p>
        </w:tc>
      </w:tr>
      <w:tr w:rsidR="002043F3" w:rsidRPr="00AE5598" w:rsidTr="00DD075C">
        <w:trPr>
          <w:gridBefore w:val="1"/>
          <w:gridAfter w:val="1"/>
          <w:wBefore w:w="255" w:type="dxa"/>
          <w:wAfter w:w="380" w:type="dxa"/>
          <w:trHeight w:val="1148"/>
        </w:trPr>
        <w:tc>
          <w:tcPr>
            <w:tcW w:w="2263" w:type="dxa"/>
          </w:tcPr>
          <w:p w:rsidR="002043F3" w:rsidRPr="00DD075C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0"/>
                <w:szCs w:val="20"/>
              </w:rPr>
            </w:pPr>
            <w:r w:rsidRPr="00DD075C">
              <w:rPr>
                <w:rFonts w:ascii="PT Astra Serif" w:hAnsi="PT Astra Serif"/>
                <w:b/>
                <w:sz w:val="20"/>
                <w:szCs w:val="20"/>
              </w:rPr>
              <w:t xml:space="preserve">Комплекс процессных мероприятий «Развитие территориального общественного самоуправления» 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4548DA" w:rsidRDefault="004548DA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 w:rsidRPr="004548DA">
              <w:rPr>
                <w:rFonts w:ascii="PT Astra Serif" w:eastAsia="Calibri" w:hAnsi="PT Astra Serif"/>
              </w:rPr>
              <w:t>632,1</w:t>
            </w:r>
          </w:p>
        </w:tc>
        <w:tc>
          <w:tcPr>
            <w:tcW w:w="2051" w:type="dxa"/>
            <w:gridSpan w:val="2"/>
          </w:tcPr>
          <w:p w:rsidR="002043F3" w:rsidRPr="00DD075C" w:rsidRDefault="000C7D0F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42,8</w:t>
            </w:r>
          </w:p>
        </w:tc>
        <w:tc>
          <w:tcPr>
            <w:tcW w:w="1418" w:type="dxa"/>
          </w:tcPr>
          <w:p w:rsidR="002043F3" w:rsidRPr="00DD075C" w:rsidRDefault="000C7D0F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42,8</w:t>
            </w:r>
          </w:p>
        </w:tc>
        <w:tc>
          <w:tcPr>
            <w:tcW w:w="1984" w:type="dxa"/>
            <w:gridSpan w:val="2"/>
          </w:tcPr>
          <w:p w:rsidR="002043F3" w:rsidRPr="00DD075C" w:rsidRDefault="000C7D0F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6,8</w:t>
            </w:r>
          </w:p>
        </w:tc>
        <w:tc>
          <w:tcPr>
            <w:tcW w:w="1560" w:type="dxa"/>
          </w:tcPr>
          <w:p w:rsidR="002043F3" w:rsidRPr="00DD075C" w:rsidRDefault="00A23653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/>
              </w:rPr>
              <w:t>Оплата членских взносов Совету муниципальных образований</w:t>
            </w:r>
          </w:p>
        </w:tc>
      </w:tr>
      <w:tr w:rsidR="002043F3" w:rsidRPr="00AE5598" w:rsidTr="00DD075C">
        <w:trPr>
          <w:gridBefore w:val="1"/>
          <w:gridAfter w:val="1"/>
          <w:wBefore w:w="255" w:type="dxa"/>
          <w:wAfter w:w="380" w:type="dxa"/>
        </w:trPr>
        <w:tc>
          <w:tcPr>
            <w:tcW w:w="2263" w:type="dxa"/>
          </w:tcPr>
          <w:p w:rsidR="002043F3" w:rsidRPr="00DD075C" w:rsidRDefault="00A2365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  <w:b/>
              </w:rPr>
              <w:t>К</w:t>
            </w:r>
            <w:r w:rsidR="002043F3" w:rsidRPr="00DD075C">
              <w:rPr>
                <w:rFonts w:ascii="PT Astra Serif" w:hAnsi="PT Astra Serif" w:cs="Times New Roman"/>
                <w:b/>
              </w:rPr>
              <w:t xml:space="preserve">омплекс процессных мероприятий: </w:t>
            </w:r>
            <w:r w:rsidR="002043F3" w:rsidRPr="00DD075C">
              <w:rPr>
                <w:rFonts w:ascii="PT Astra Serif" w:hAnsi="PT Astra Serif"/>
                <w:b/>
              </w:rPr>
              <w:t>«Дополнительное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службы»</w:t>
            </w:r>
          </w:p>
        </w:tc>
        <w:tc>
          <w:tcPr>
            <w:tcW w:w="1843" w:type="dxa"/>
          </w:tcPr>
          <w:p w:rsidR="002043F3" w:rsidRPr="00DD075C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/>
              </w:rPr>
              <w:t xml:space="preserve">Отдел  кадров и профилактики коррупционных проявлений </w:t>
            </w:r>
            <w:r w:rsidRPr="00DD075C">
              <w:rPr>
                <w:rFonts w:ascii="PT Astra Serif" w:eastAsia="Calibri" w:hAnsi="PT Astra Serif" w:cs="Times New Roman"/>
              </w:rPr>
              <w:t xml:space="preserve"> </w:t>
            </w:r>
          </w:p>
        </w:tc>
        <w:tc>
          <w:tcPr>
            <w:tcW w:w="1559" w:type="dxa"/>
          </w:tcPr>
          <w:p w:rsidR="002043F3" w:rsidRPr="00DD075C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4548DA" w:rsidRDefault="004548DA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 w:rsidRPr="004548DA">
              <w:rPr>
                <w:rFonts w:ascii="PT Astra Serif" w:hAnsi="PT Astra Serif"/>
              </w:rPr>
              <w:t>380,0</w:t>
            </w:r>
          </w:p>
        </w:tc>
        <w:tc>
          <w:tcPr>
            <w:tcW w:w="2051" w:type="dxa"/>
            <w:gridSpan w:val="2"/>
          </w:tcPr>
          <w:p w:rsidR="002043F3" w:rsidRPr="00DD075C" w:rsidRDefault="000C7D0F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21,7</w:t>
            </w:r>
          </w:p>
        </w:tc>
        <w:tc>
          <w:tcPr>
            <w:tcW w:w="1418" w:type="dxa"/>
          </w:tcPr>
          <w:p w:rsidR="002043F3" w:rsidRPr="00DD075C" w:rsidRDefault="000C7D0F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21,7</w:t>
            </w:r>
          </w:p>
        </w:tc>
        <w:tc>
          <w:tcPr>
            <w:tcW w:w="1984" w:type="dxa"/>
            <w:gridSpan w:val="2"/>
          </w:tcPr>
          <w:p w:rsidR="002043F3" w:rsidRPr="00DD075C" w:rsidRDefault="000C7D0F" w:rsidP="000C7D0F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5,7</w:t>
            </w:r>
          </w:p>
        </w:tc>
        <w:tc>
          <w:tcPr>
            <w:tcW w:w="1560" w:type="dxa"/>
          </w:tcPr>
          <w:p w:rsidR="002043F3" w:rsidRPr="00DD075C" w:rsidRDefault="00BC2C59" w:rsidP="00A23653">
            <w:pPr>
              <w:pStyle w:val="ConsPlusNormal"/>
              <w:ind w:right="-2" w:firstLine="14"/>
              <w:rPr>
                <w:rFonts w:ascii="PT Astra Serif" w:hAnsi="PT Astra Serif" w:cs="Times New Roman"/>
              </w:rPr>
            </w:pPr>
            <w:r w:rsidRPr="0072357E">
              <w:rPr>
                <w:rFonts w:ascii="PT Astra Serif" w:hAnsi="PT Astra Serif" w:cs="Times New Roman"/>
              </w:rPr>
              <w:t>Оплата мероприятий по профессиональной подготовке, переподготовке и повышению квалификации муниципальных служащих, и лиц, замещающих должности, не отнесенные к должностям муниципальной службы  администрации муниципального образования Плавский район</w:t>
            </w:r>
            <w:bookmarkStart w:id="0" w:name="_GoBack"/>
            <w:bookmarkEnd w:id="0"/>
          </w:p>
        </w:tc>
      </w:tr>
      <w:tr w:rsidR="00DD075C" w:rsidRPr="00AE5598" w:rsidTr="00DD075C">
        <w:trPr>
          <w:gridBefore w:val="1"/>
          <w:gridAfter w:val="1"/>
          <w:wBefore w:w="255" w:type="dxa"/>
          <w:wAfter w:w="380" w:type="dxa"/>
          <w:trHeight w:val="26"/>
        </w:trPr>
        <w:tc>
          <w:tcPr>
            <w:tcW w:w="2263" w:type="dxa"/>
          </w:tcPr>
          <w:p w:rsidR="00DD075C" w:rsidRPr="00DD075C" w:rsidRDefault="00DD075C" w:rsidP="00DD075C">
            <w:pPr>
              <w:rPr>
                <w:rFonts w:ascii="PT Astra Serif" w:hAnsi="PT Astra Serif"/>
                <w:b/>
                <w:color w:val="000000"/>
                <w:sz w:val="20"/>
                <w:szCs w:val="20"/>
              </w:rPr>
            </w:pPr>
            <w:r w:rsidRPr="00DD075C">
              <w:rPr>
                <w:rFonts w:ascii="PT Astra Serif" w:hAnsi="PT Astra Serif"/>
                <w:b/>
                <w:color w:val="000000"/>
                <w:sz w:val="20"/>
                <w:szCs w:val="20"/>
              </w:rPr>
              <w:t>Комплекс процессных мероприятий</w:t>
            </w:r>
          </w:p>
          <w:p w:rsidR="00DD075C" w:rsidRPr="00DD075C" w:rsidRDefault="00DD075C" w:rsidP="00DD075C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</w:rPr>
            </w:pPr>
            <w:r w:rsidRPr="00DD075C">
              <w:rPr>
                <w:rFonts w:ascii="PT Astra Serif" w:hAnsi="PT Astra Serif"/>
                <w:b/>
              </w:rPr>
              <w:t>«Оказание поддержки сельским старостам, руководителям  территориальных общественных самоуправлений»</w:t>
            </w:r>
          </w:p>
        </w:tc>
        <w:tc>
          <w:tcPr>
            <w:tcW w:w="1843" w:type="dxa"/>
          </w:tcPr>
          <w:p w:rsidR="00DD075C" w:rsidRPr="00DD075C" w:rsidRDefault="00DD075C" w:rsidP="00DD075C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DD075C" w:rsidRPr="00DD075C" w:rsidRDefault="00DD075C" w:rsidP="00DD075C">
            <w:pPr>
              <w:pStyle w:val="ConsPlusNormal"/>
              <w:ind w:right="-2" w:firstLine="9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eastAsia="Calibri" w:hAnsi="PT Astra Serif"/>
              </w:rPr>
              <w:t>бюджет МО Плавский район</w:t>
            </w:r>
          </w:p>
        </w:tc>
        <w:tc>
          <w:tcPr>
            <w:tcW w:w="1985" w:type="dxa"/>
          </w:tcPr>
          <w:p w:rsidR="00DD075C" w:rsidRPr="00DD075C" w:rsidRDefault="00DD075C" w:rsidP="00DD075C">
            <w:pPr>
              <w:pStyle w:val="ConsPlusNormal"/>
              <w:ind w:right="-2" w:firstLine="851"/>
              <w:rPr>
                <w:rFonts w:ascii="PT Astra Serif" w:hAnsi="PT Astra Serif"/>
              </w:rPr>
            </w:pPr>
            <w:r w:rsidRPr="00DD075C">
              <w:rPr>
                <w:rFonts w:ascii="PT Astra Serif" w:hAnsi="PT Astra Serif"/>
              </w:rPr>
              <w:t>0,0</w:t>
            </w:r>
          </w:p>
        </w:tc>
        <w:tc>
          <w:tcPr>
            <w:tcW w:w="2051" w:type="dxa"/>
            <w:gridSpan w:val="2"/>
          </w:tcPr>
          <w:p w:rsidR="00DD075C" w:rsidRPr="00DD075C" w:rsidRDefault="00DD075C" w:rsidP="00DD075C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0,0</w:t>
            </w:r>
          </w:p>
        </w:tc>
        <w:tc>
          <w:tcPr>
            <w:tcW w:w="1418" w:type="dxa"/>
          </w:tcPr>
          <w:p w:rsidR="00DD075C" w:rsidRPr="00DD075C" w:rsidRDefault="00DD075C" w:rsidP="00DD075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0,0</w:t>
            </w:r>
          </w:p>
        </w:tc>
        <w:tc>
          <w:tcPr>
            <w:tcW w:w="1984" w:type="dxa"/>
            <w:gridSpan w:val="2"/>
          </w:tcPr>
          <w:p w:rsidR="00DD075C" w:rsidRPr="00DD075C" w:rsidRDefault="00DD075C" w:rsidP="00DD075C">
            <w:pPr>
              <w:pStyle w:val="ConsPlusNormal"/>
              <w:ind w:right="-2" w:firstLine="851"/>
              <w:rPr>
                <w:rFonts w:ascii="PT Astra Serif" w:hAnsi="PT Astra Serif" w:cs="Times New Roman"/>
              </w:rPr>
            </w:pPr>
            <w:r w:rsidRPr="00DD075C">
              <w:rPr>
                <w:rFonts w:ascii="PT Astra Serif" w:hAnsi="PT Astra Serif" w:cs="Times New Roman"/>
              </w:rPr>
              <w:t>-</w:t>
            </w:r>
          </w:p>
        </w:tc>
        <w:tc>
          <w:tcPr>
            <w:tcW w:w="1560" w:type="dxa"/>
          </w:tcPr>
          <w:p w:rsidR="00DD075C" w:rsidRPr="00DD075C" w:rsidRDefault="00DD075C" w:rsidP="00DD075C">
            <w:pPr>
              <w:pStyle w:val="ConsPlusNormal"/>
              <w:ind w:right="-2" w:firstLine="14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2043F3" w:rsidRPr="00AE5598" w:rsidTr="00DD0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40" w:type="dxa"/>
            <w:gridSpan w:val="6"/>
            <w:shd w:val="clear" w:color="auto" w:fill="auto"/>
          </w:tcPr>
          <w:p w:rsidR="002043F3" w:rsidRPr="00AE5598" w:rsidRDefault="002043F3" w:rsidP="00A23653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gridSpan w:val="3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gridSpan w:val="3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  <w:tr w:rsidR="00E90785" w:rsidRPr="00AE5598" w:rsidTr="00DD0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40" w:type="dxa"/>
            <w:gridSpan w:val="6"/>
            <w:shd w:val="clear" w:color="auto" w:fill="auto"/>
          </w:tcPr>
          <w:p w:rsidR="00E90785" w:rsidRPr="00FE3123" w:rsidRDefault="00E90785" w:rsidP="00D23C79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lastRenderedPageBreak/>
              <w:t>Начальник отдела внутренней политики и развития местного самоуправления</w:t>
            </w:r>
          </w:p>
          <w:p w:rsidR="00E90785" w:rsidRPr="00AE5598" w:rsidRDefault="00E90785" w:rsidP="00D23C79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3" w:type="dxa"/>
            <w:gridSpan w:val="3"/>
            <w:shd w:val="clear" w:color="auto" w:fill="auto"/>
          </w:tcPr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gridSpan w:val="3"/>
            <w:shd w:val="clear" w:color="auto" w:fill="auto"/>
          </w:tcPr>
          <w:p w:rsidR="00E90785" w:rsidRPr="00FE3123" w:rsidRDefault="00E90785" w:rsidP="00D23C79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_Белова </w:t>
            </w:r>
          </w:p>
          <w:p w:rsidR="00E90785" w:rsidRPr="00AE5598" w:rsidRDefault="00E90785" w:rsidP="00D23C79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E90785" w:rsidRDefault="00E90785" w:rsidP="00E90785"/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3"/>
    <w:rsid w:val="000C7D0F"/>
    <w:rsid w:val="002043F3"/>
    <w:rsid w:val="00214E16"/>
    <w:rsid w:val="004548DA"/>
    <w:rsid w:val="008B4DEA"/>
    <w:rsid w:val="00A23653"/>
    <w:rsid w:val="00B4275A"/>
    <w:rsid w:val="00BA0FAA"/>
    <w:rsid w:val="00BC2C59"/>
    <w:rsid w:val="00C027C8"/>
    <w:rsid w:val="00DD075C"/>
    <w:rsid w:val="00E9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075C"/>
    <w:pPr>
      <w:keepNext/>
      <w:numPr>
        <w:numId w:val="1"/>
      </w:numPr>
      <w:suppressAutoHyphens/>
      <w:jc w:val="center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DD075C"/>
    <w:pPr>
      <w:keepNext/>
      <w:numPr>
        <w:ilvl w:val="1"/>
        <w:numId w:val="1"/>
      </w:numPr>
      <w:suppressAutoHyphens/>
      <w:jc w:val="center"/>
      <w:outlineLvl w:val="1"/>
    </w:pPr>
    <w:rPr>
      <w:sz w:val="36"/>
      <w:lang w:eastAsia="zh-CN"/>
    </w:rPr>
  </w:style>
  <w:style w:type="paragraph" w:styleId="3">
    <w:name w:val="heading 3"/>
    <w:basedOn w:val="a"/>
    <w:next w:val="a"/>
    <w:link w:val="30"/>
    <w:qFormat/>
    <w:rsid w:val="00DD075C"/>
    <w:pPr>
      <w:keepNext/>
      <w:numPr>
        <w:ilvl w:val="2"/>
        <w:numId w:val="1"/>
      </w:numPr>
      <w:suppressAutoHyphens/>
      <w:jc w:val="both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DD075C"/>
    <w:pPr>
      <w:keepNext/>
      <w:numPr>
        <w:ilvl w:val="3"/>
        <w:numId w:val="1"/>
      </w:numPr>
      <w:suppressAutoHyphens/>
      <w:jc w:val="both"/>
      <w:outlineLvl w:val="3"/>
    </w:pPr>
    <w:rPr>
      <w:sz w:val="32"/>
      <w:lang w:eastAsia="zh-CN"/>
    </w:rPr>
  </w:style>
  <w:style w:type="paragraph" w:styleId="5">
    <w:name w:val="heading 5"/>
    <w:basedOn w:val="a"/>
    <w:next w:val="a"/>
    <w:link w:val="50"/>
    <w:qFormat/>
    <w:rsid w:val="00DD075C"/>
    <w:pPr>
      <w:keepNext/>
      <w:numPr>
        <w:ilvl w:val="4"/>
        <w:numId w:val="1"/>
      </w:numPr>
      <w:suppressAutoHyphens/>
      <w:outlineLvl w:val="4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qFormat/>
    <w:rsid w:val="00DD075C"/>
    <w:pPr>
      <w:keepNext/>
      <w:numPr>
        <w:ilvl w:val="5"/>
        <w:numId w:val="1"/>
      </w:numPr>
      <w:suppressAutoHyphens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DD075C"/>
    <w:pPr>
      <w:keepNext/>
      <w:numPr>
        <w:ilvl w:val="6"/>
        <w:numId w:val="1"/>
      </w:numPr>
      <w:suppressAutoHyphens/>
      <w:outlineLvl w:val="6"/>
    </w:pPr>
    <w:rPr>
      <w:b/>
      <w:bCs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DD075C"/>
    <w:pPr>
      <w:keepNext/>
      <w:numPr>
        <w:ilvl w:val="7"/>
        <w:numId w:val="1"/>
      </w:numPr>
      <w:suppressAutoHyphens/>
      <w:outlineLvl w:val="7"/>
    </w:pPr>
    <w:rPr>
      <w:sz w:val="28"/>
      <w:lang w:eastAsia="zh-CN"/>
    </w:rPr>
  </w:style>
  <w:style w:type="paragraph" w:styleId="9">
    <w:name w:val="heading 9"/>
    <w:basedOn w:val="a"/>
    <w:next w:val="a"/>
    <w:link w:val="90"/>
    <w:qFormat/>
    <w:rsid w:val="00DD075C"/>
    <w:pPr>
      <w:keepNext/>
      <w:numPr>
        <w:ilvl w:val="8"/>
        <w:numId w:val="1"/>
      </w:numPr>
      <w:suppressAutoHyphens/>
      <w:outlineLvl w:val="8"/>
    </w:pPr>
    <w:rPr>
      <w:b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DD075C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DD075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DD075C"/>
    <w:rPr>
      <w:rFonts w:ascii="Times New Roman" w:eastAsia="Times New Roman" w:hAnsi="Times New Roman" w:cs="Times New Roman"/>
      <w:b/>
      <w:sz w:val="2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075C"/>
    <w:pPr>
      <w:keepNext/>
      <w:numPr>
        <w:numId w:val="1"/>
      </w:numPr>
      <w:suppressAutoHyphens/>
      <w:jc w:val="center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DD075C"/>
    <w:pPr>
      <w:keepNext/>
      <w:numPr>
        <w:ilvl w:val="1"/>
        <w:numId w:val="1"/>
      </w:numPr>
      <w:suppressAutoHyphens/>
      <w:jc w:val="center"/>
      <w:outlineLvl w:val="1"/>
    </w:pPr>
    <w:rPr>
      <w:sz w:val="36"/>
      <w:lang w:eastAsia="zh-CN"/>
    </w:rPr>
  </w:style>
  <w:style w:type="paragraph" w:styleId="3">
    <w:name w:val="heading 3"/>
    <w:basedOn w:val="a"/>
    <w:next w:val="a"/>
    <w:link w:val="30"/>
    <w:qFormat/>
    <w:rsid w:val="00DD075C"/>
    <w:pPr>
      <w:keepNext/>
      <w:numPr>
        <w:ilvl w:val="2"/>
        <w:numId w:val="1"/>
      </w:numPr>
      <w:suppressAutoHyphens/>
      <w:jc w:val="both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DD075C"/>
    <w:pPr>
      <w:keepNext/>
      <w:numPr>
        <w:ilvl w:val="3"/>
        <w:numId w:val="1"/>
      </w:numPr>
      <w:suppressAutoHyphens/>
      <w:jc w:val="both"/>
      <w:outlineLvl w:val="3"/>
    </w:pPr>
    <w:rPr>
      <w:sz w:val="32"/>
      <w:lang w:eastAsia="zh-CN"/>
    </w:rPr>
  </w:style>
  <w:style w:type="paragraph" w:styleId="5">
    <w:name w:val="heading 5"/>
    <w:basedOn w:val="a"/>
    <w:next w:val="a"/>
    <w:link w:val="50"/>
    <w:qFormat/>
    <w:rsid w:val="00DD075C"/>
    <w:pPr>
      <w:keepNext/>
      <w:numPr>
        <w:ilvl w:val="4"/>
        <w:numId w:val="1"/>
      </w:numPr>
      <w:suppressAutoHyphens/>
      <w:outlineLvl w:val="4"/>
    </w:pPr>
    <w:rPr>
      <w:b/>
      <w:bCs/>
      <w:sz w:val="28"/>
      <w:lang w:eastAsia="zh-CN"/>
    </w:rPr>
  </w:style>
  <w:style w:type="paragraph" w:styleId="6">
    <w:name w:val="heading 6"/>
    <w:basedOn w:val="a"/>
    <w:next w:val="a"/>
    <w:link w:val="60"/>
    <w:qFormat/>
    <w:rsid w:val="00DD075C"/>
    <w:pPr>
      <w:keepNext/>
      <w:numPr>
        <w:ilvl w:val="5"/>
        <w:numId w:val="1"/>
      </w:numPr>
      <w:suppressAutoHyphens/>
      <w:outlineLvl w:val="5"/>
    </w:pPr>
    <w:rPr>
      <w:sz w:val="28"/>
      <w:lang w:eastAsia="zh-CN"/>
    </w:rPr>
  </w:style>
  <w:style w:type="paragraph" w:styleId="7">
    <w:name w:val="heading 7"/>
    <w:basedOn w:val="a"/>
    <w:next w:val="a"/>
    <w:link w:val="70"/>
    <w:qFormat/>
    <w:rsid w:val="00DD075C"/>
    <w:pPr>
      <w:keepNext/>
      <w:numPr>
        <w:ilvl w:val="6"/>
        <w:numId w:val="1"/>
      </w:numPr>
      <w:suppressAutoHyphens/>
      <w:outlineLvl w:val="6"/>
    </w:pPr>
    <w:rPr>
      <w:b/>
      <w:bCs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DD075C"/>
    <w:pPr>
      <w:keepNext/>
      <w:numPr>
        <w:ilvl w:val="7"/>
        <w:numId w:val="1"/>
      </w:numPr>
      <w:suppressAutoHyphens/>
      <w:outlineLvl w:val="7"/>
    </w:pPr>
    <w:rPr>
      <w:sz w:val="28"/>
      <w:lang w:eastAsia="zh-CN"/>
    </w:rPr>
  </w:style>
  <w:style w:type="paragraph" w:styleId="9">
    <w:name w:val="heading 9"/>
    <w:basedOn w:val="a"/>
    <w:next w:val="a"/>
    <w:link w:val="90"/>
    <w:qFormat/>
    <w:rsid w:val="00DD075C"/>
    <w:pPr>
      <w:keepNext/>
      <w:numPr>
        <w:ilvl w:val="8"/>
        <w:numId w:val="1"/>
      </w:numPr>
      <w:suppressAutoHyphens/>
      <w:outlineLvl w:val="8"/>
    </w:pPr>
    <w:rPr>
      <w:b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DD075C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DD075C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DD075C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DD075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DD075C"/>
    <w:rPr>
      <w:rFonts w:ascii="Times New Roman" w:eastAsia="Times New Roman" w:hAnsi="Times New Roman" w:cs="Times New Roman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a499x</dc:creator>
  <cp:keywords/>
  <dc:description/>
  <cp:lastModifiedBy>Юлия Кузнецова</cp:lastModifiedBy>
  <cp:revision>5</cp:revision>
  <dcterms:created xsi:type="dcterms:W3CDTF">2024-04-24T08:31:00Z</dcterms:created>
  <dcterms:modified xsi:type="dcterms:W3CDTF">2024-04-24T08:54:00Z</dcterms:modified>
</cp:coreProperties>
</file>