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25" w:rsidRPr="00091325" w:rsidRDefault="00091325">
      <w:pPr>
        <w:jc w:val="center"/>
        <w:rPr>
          <w:rFonts w:ascii="PT Astra Serif" w:hAnsi="PT Astra Serif"/>
          <w:b/>
          <w:sz w:val="28"/>
          <w:szCs w:val="28"/>
        </w:rPr>
      </w:pPr>
      <w:r w:rsidRPr="00091325">
        <w:rPr>
          <w:rFonts w:ascii="PT Astra Serif" w:hAnsi="PT Astra Serif"/>
          <w:b/>
          <w:sz w:val="28"/>
          <w:szCs w:val="28"/>
        </w:rPr>
        <w:t xml:space="preserve">О проведении Всероссийского конкурса </w:t>
      </w:r>
    </w:p>
    <w:p w:rsidR="00091325" w:rsidRDefault="00091325">
      <w:pPr>
        <w:jc w:val="center"/>
        <w:rPr>
          <w:rFonts w:ascii="PT Astra Serif" w:hAnsi="PT Astra Serif"/>
          <w:b/>
          <w:sz w:val="28"/>
          <w:szCs w:val="28"/>
        </w:rPr>
      </w:pPr>
      <w:r w:rsidRPr="00091325">
        <w:rPr>
          <w:rFonts w:ascii="PT Astra Serif" w:hAnsi="PT Astra Serif"/>
          <w:b/>
          <w:sz w:val="28"/>
          <w:szCs w:val="28"/>
        </w:rPr>
        <w:t xml:space="preserve"> «Российская организация высокой социальной эффективности»</w:t>
      </w:r>
    </w:p>
    <w:p w:rsidR="00091325" w:rsidRDefault="00091325">
      <w:pPr>
        <w:jc w:val="center"/>
        <w:rPr>
          <w:rFonts w:ascii="PT Astra Serif" w:hAnsi="PT Astra Serif"/>
          <w:b/>
          <w:sz w:val="28"/>
          <w:szCs w:val="28"/>
        </w:rPr>
      </w:pPr>
    </w:p>
    <w:p w:rsidR="00091325" w:rsidRPr="00091325" w:rsidRDefault="00091325">
      <w:pPr>
        <w:jc w:val="center"/>
        <w:rPr>
          <w:rStyle w:val="afa"/>
          <w:rFonts w:ascii="PT Astra Serif" w:hAnsi="PT Astra Serif"/>
          <w:b w:val="0"/>
          <w:caps/>
          <w:color w:val="2A6099"/>
          <w:sz w:val="28"/>
          <w:szCs w:val="28"/>
          <w:u w:val="single"/>
        </w:rPr>
      </w:pPr>
    </w:p>
    <w:p w:rsidR="000E17D7" w:rsidRDefault="00F94EBB">
      <w:pPr>
        <w:jc w:val="center"/>
        <w:rPr>
          <w:rFonts w:ascii="PT Astra Serif" w:hAnsi="PT Astra Serif"/>
          <w:sz w:val="26"/>
        </w:rPr>
      </w:pPr>
      <w:r>
        <w:rPr>
          <w:rStyle w:val="afa"/>
          <w:rFonts w:ascii="PT Astra Serif" w:hAnsi="PT Astra Serif"/>
          <w:caps/>
          <w:color w:val="2A6099"/>
          <w:sz w:val="26"/>
          <w:u w:val="single"/>
        </w:rPr>
        <w:t xml:space="preserve">ВниманиЮ ПРЕДПРИЯТИЙ И ОРГАНИЗАЦИЙ </w:t>
      </w:r>
    </w:p>
    <w:p w:rsidR="000E17D7" w:rsidRDefault="00F94EBB">
      <w:pPr>
        <w:jc w:val="center"/>
        <w:rPr>
          <w:rFonts w:ascii="PT Astra Serif" w:hAnsi="PT Astra Serif"/>
          <w:sz w:val="26"/>
        </w:rPr>
      </w:pPr>
      <w:r>
        <w:rPr>
          <w:rStyle w:val="afa"/>
          <w:rFonts w:ascii="PT Astra Serif" w:hAnsi="PT Astra Serif"/>
          <w:caps/>
          <w:color w:val="2A6099"/>
          <w:sz w:val="26"/>
          <w:u w:val="single"/>
        </w:rPr>
        <w:t xml:space="preserve">Тульской ОБЛАСТИ! </w:t>
      </w:r>
    </w:p>
    <w:p w:rsidR="000E17D7" w:rsidRDefault="000E17D7">
      <w:pPr>
        <w:jc w:val="center"/>
        <w:rPr>
          <w:rFonts w:ascii="PT Astra Serif" w:hAnsi="PT Astra Serif"/>
          <w:sz w:val="26"/>
        </w:rPr>
      </w:pPr>
    </w:p>
    <w:p w:rsidR="000E17D7" w:rsidRDefault="00F94EBB">
      <w:pPr>
        <w:jc w:val="center"/>
        <w:rPr>
          <w:rFonts w:ascii="PT Astra Serif" w:hAnsi="PT Astra Serif"/>
          <w:sz w:val="26"/>
        </w:rPr>
      </w:pPr>
      <w:r>
        <w:rPr>
          <w:rStyle w:val="afa"/>
          <w:rFonts w:ascii="PT Astra Serif" w:hAnsi="PT Astra Serif"/>
          <w:caps/>
          <w:color w:val="FF0000"/>
          <w:sz w:val="26"/>
          <w:u w:val="single"/>
        </w:rPr>
        <w:t>ДО 1 ИЮНЯ 2025 ГОДА НЕОБХОДИМО ПОДАТЬ ЗАЯВКИ</w:t>
      </w:r>
    </w:p>
    <w:p w:rsidR="000E17D7" w:rsidRDefault="00F94EBB">
      <w:pPr>
        <w:jc w:val="center"/>
        <w:rPr>
          <w:rFonts w:ascii="PT Astra Serif" w:hAnsi="PT Astra Serif"/>
          <w:sz w:val="26"/>
        </w:rPr>
      </w:pPr>
      <w:r>
        <w:rPr>
          <w:rStyle w:val="afa"/>
          <w:rFonts w:ascii="PT Astra Serif" w:hAnsi="PT Astra Serif"/>
          <w:caps/>
          <w:color w:val="FF0000"/>
          <w:sz w:val="26"/>
          <w:u w:val="single"/>
        </w:rPr>
        <w:t>ДЛЯ УЧАСТИЯ В РЕГИОНАЛЬНОМ ЭТАПЕ всероссийскОГО конкурсА «Российская организация высокой социальной эффективности»</w:t>
      </w:r>
    </w:p>
    <w:p w:rsidR="000E17D7" w:rsidRDefault="000E17D7">
      <w:pPr>
        <w:pStyle w:val="a00"/>
        <w:tabs>
          <w:tab w:val="left" w:pos="708"/>
        </w:tabs>
        <w:spacing w:before="0" w:after="0"/>
        <w:jc w:val="center"/>
        <w:rPr>
          <w:rFonts w:ascii="PT Astra Serif" w:hAnsi="PT Astra Serif"/>
          <w:sz w:val="26"/>
        </w:rPr>
      </w:pPr>
    </w:p>
    <w:p w:rsidR="000E17D7" w:rsidRDefault="00F94EBB">
      <w:pPr>
        <w:pStyle w:val="a00"/>
        <w:tabs>
          <w:tab w:val="left" w:pos="708"/>
        </w:tabs>
        <w:spacing w:before="0" w:after="0"/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Всероссийский конкурс «Российская </w:t>
      </w:r>
      <w:r>
        <w:rPr>
          <w:rFonts w:ascii="PT Astra Serif" w:hAnsi="PT Astra Serif"/>
          <w:sz w:val="26"/>
        </w:rPr>
        <w:t>организация высокой социальной эффективности» (далее – Конкурс) проводится в соответствии с распоряжением Правительства Российской Федерации от 4 марта 2009 г. № 265-р и ежегодно в соответствии с Планом мероприятий по проведению Конкурса, Порядком проведен</w:t>
      </w:r>
      <w:r>
        <w:rPr>
          <w:rFonts w:ascii="PT Astra Serif" w:hAnsi="PT Astra Serif"/>
          <w:sz w:val="26"/>
        </w:rPr>
        <w:t>ия Конкурса, Критериями оценки принятых к участию заявок Конкурсе, Методическими рекомендациями по проведению Конкурса, утвержденными решением Оргкомитета по проведению Конкурса от 24.02.2025 Протокол №4 (размещены на сайте Минтруда России (https://mintrud</w:t>
      </w:r>
      <w:r>
        <w:rPr>
          <w:rFonts w:ascii="PT Astra Serif" w:hAnsi="PT Astra Serif"/>
          <w:sz w:val="26"/>
        </w:rPr>
        <w:t>.gov.ru/events/1409)).</w:t>
      </w:r>
    </w:p>
    <w:p w:rsidR="000E17D7" w:rsidRDefault="00F94EBB">
      <w:pPr>
        <w:pStyle w:val="a00"/>
        <w:tabs>
          <w:tab w:val="left" w:pos="708"/>
        </w:tabs>
        <w:spacing w:before="0" w:after="0"/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Целью Конкурса является 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задач в достижении национальных целей развития России,</w:t>
      </w:r>
      <w:r>
        <w:rPr>
          <w:rFonts w:ascii="PT Astra Serif" w:hAnsi="PT Astra Serif"/>
          <w:sz w:val="26"/>
        </w:rPr>
        <w:t xml:space="preserve"> а также стимулирование организаций и предприятий к заимствованию положительного опыта в данной области.</w:t>
      </w:r>
    </w:p>
    <w:p w:rsidR="000E17D7" w:rsidRDefault="00F94EBB">
      <w:pPr>
        <w:pStyle w:val="a00"/>
        <w:tabs>
          <w:tab w:val="left" w:pos="708"/>
        </w:tabs>
        <w:spacing w:before="0" w:after="0"/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Конкурс проводится ежегодно в 2 этапа: на региональном и федеральном уровнях. Участие в региональном и федеральном этапах Конкурса является бесплатным.</w:t>
      </w:r>
    </w:p>
    <w:p w:rsidR="000E17D7" w:rsidRDefault="00F94EBB">
      <w:pPr>
        <w:pStyle w:val="a00"/>
        <w:tabs>
          <w:tab w:val="left" w:pos="708"/>
        </w:tabs>
        <w:spacing w:before="0" w:after="0"/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Участниками конкурса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 (далее –</w:t>
      </w:r>
      <w:r>
        <w:rPr>
          <w:rFonts w:ascii="PT Astra Serif" w:hAnsi="PT Astra Serif"/>
          <w:sz w:val="26"/>
        </w:rPr>
        <w:t xml:space="preserve"> организации).</w:t>
      </w:r>
    </w:p>
    <w:p w:rsidR="000E17D7" w:rsidRDefault="000E17D7">
      <w:pPr>
        <w:pStyle w:val="a00"/>
        <w:tabs>
          <w:tab w:val="left" w:pos="708"/>
        </w:tabs>
        <w:spacing w:before="0" w:after="0"/>
        <w:ind w:firstLine="720"/>
        <w:jc w:val="both"/>
        <w:rPr>
          <w:rFonts w:ascii="PT Astra Serif" w:hAnsi="PT Astra Serif"/>
          <w:sz w:val="26"/>
        </w:rPr>
      </w:pPr>
    </w:p>
    <w:p w:rsidR="000E17D7" w:rsidRDefault="00F94EBB">
      <w:pPr>
        <w:tabs>
          <w:tab w:val="left" w:pos="708"/>
        </w:tabs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2A6099"/>
          <w:sz w:val="26"/>
          <w:u w:val="single"/>
        </w:rPr>
        <w:t>ДЛЯ УЧАСТИЯ В РЕГИОНАЛЬНОМ ЭТАПЕ КОНКУРСА ОРГАНИЗАЦИЯМ НЕОБХОДИМО:</w:t>
      </w:r>
    </w:p>
    <w:p w:rsidR="000E17D7" w:rsidRDefault="000E17D7">
      <w:pPr>
        <w:pStyle w:val="a00"/>
        <w:tabs>
          <w:tab w:val="left" w:pos="708"/>
        </w:tabs>
        <w:spacing w:before="0" w:after="0"/>
        <w:ind w:firstLine="680"/>
        <w:jc w:val="both"/>
        <w:rPr>
          <w:rFonts w:ascii="PT Astra Serif" w:hAnsi="PT Astra Serif"/>
          <w:sz w:val="26"/>
        </w:rPr>
      </w:pPr>
    </w:p>
    <w:p w:rsidR="000E17D7" w:rsidRDefault="00F94EBB">
      <w:pPr>
        <w:pStyle w:val="a00"/>
        <w:tabs>
          <w:tab w:val="left" w:pos="708"/>
        </w:tabs>
        <w:spacing w:before="0" w:after="0"/>
        <w:ind w:firstLine="709"/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1. </w:t>
      </w:r>
      <w:r>
        <w:rPr>
          <w:rFonts w:ascii="PT Astra Serif" w:hAnsi="PT Astra Serif"/>
          <w:b/>
          <w:sz w:val="26"/>
        </w:rPr>
        <w:t>Проверить подходит ли организация к участию в Конкурсе следующим критериям: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осуществляет свою деятельность не менее трех лет;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находится в стад</w:t>
      </w:r>
      <w:r>
        <w:rPr>
          <w:rFonts w:ascii="PT Astra Serif" w:hAnsi="PT Astra Serif"/>
          <w:sz w:val="26"/>
        </w:rPr>
        <w:t>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организация не имеет задолженности по платежам, включая текущие, в бюджеты всех уровней </w:t>
      </w:r>
      <w:r>
        <w:rPr>
          <w:rFonts w:ascii="PT Astra Serif" w:hAnsi="PT Astra Serif"/>
          <w:sz w:val="26"/>
        </w:rPr>
        <w:t>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имела</w:t>
      </w:r>
      <w:r>
        <w:rPr>
          <w:rFonts w:ascii="PT Astra Serif" w:hAnsi="PT Astra Serif"/>
          <w:sz w:val="26"/>
        </w:rPr>
        <w:t xml:space="preserve"> случаев производственного травматизма со смертельным исходом в течение года, предшествующего конкурсу;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lastRenderedPageBreak/>
        <w:t>организация не имеет неустраненные нарушения трудового законодательства и иных нормативных правовых актов, содержащих нормы трудового права, в том числе</w:t>
      </w:r>
      <w:r>
        <w:rPr>
          <w:rFonts w:ascii="PT Astra Serif" w:hAnsi="PT Astra Serif"/>
          <w:sz w:val="26"/>
        </w:rPr>
        <w:t>: просроченную задолженность по заработной плате и другим выплатам работникам, нарушения в выполнении работодателем установленной квоты для приема на работу инвалидов;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работники и работодатели не находятся в состоянии коллективного трудового спора;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имеет неустраненные нарушения миграционного законодательства в части привлечения иностранных работников;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имеет судебных решений и тяжб, связанных с нарушением трудовых прав работников;</w:t>
      </w:r>
    </w:p>
    <w:p w:rsidR="000E17D7" w:rsidRDefault="00F94EBB">
      <w:pPr>
        <w:ind w:firstLine="68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заявке на участие в конкурсе организаци</w:t>
      </w:r>
      <w:r>
        <w:rPr>
          <w:rFonts w:ascii="PT Astra Serif" w:hAnsi="PT Astra Serif"/>
          <w:sz w:val="26"/>
        </w:rPr>
        <w:t>ей указаны достоверные сведения, а также в полном объеме представлены документы, предусмотренные настоящими методическими рекомендациями.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может быть исключена из числа участников на любом этапе Конкурса в случае предоставления неполных сведений</w:t>
      </w:r>
      <w:r>
        <w:rPr>
          <w:rFonts w:ascii="PT Astra Serif" w:hAnsi="PT Astra Serif"/>
          <w:sz w:val="26"/>
        </w:rPr>
        <w:t xml:space="preserve"> или недостоверной информации, а также, если организация перестала соответствовать предъявляемым требованиям во время проведения конкурса (до утверждения победителей). </w:t>
      </w:r>
    </w:p>
    <w:p w:rsidR="000E17D7" w:rsidRDefault="00F94EBB">
      <w:pPr>
        <w:ind w:firstLine="68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Организационный комитет может запросить дополнительную информацию по участникам Конкурс</w:t>
      </w:r>
      <w:r>
        <w:rPr>
          <w:rFonts w:ascii="PT Astra Serif" w:hAnsi="PT Astra Serif"/>
          <w:sz w:val="26"/>
        </w:rPr>
        <w:t>а.</w:t>
      </w:r>
    </w:p>
    <w:p w:rsidR="000E17D7" w:rsidRDefault="000E17D7">
      <w:pPr>
        <w:ind w:firstLine="680"/>
        <w:jc w:val="both"/>
        <w:rPr>
          <w:rFonts w:ascii="PT Astra Serif" w:hAnsi="PT Astra Serif"/>
          <w:sz w:val="26"/>
        </w:rPr>
      </w:pPr>
    </w:p>
    <w:p w:rsidR="000E17D7" w:rsidRDefault="00F94EBB">
      <w:pPr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2. В</w:t>
      </w:r>
      <w:r>
        <w:rPr>
          <w:rFonts w:ascii="PT Astra Serif" w:hAnsi="PT Astra Serif"/>
          <w:b/>
          <w:sz w:val="26"/>
        </w:rPr>
        <w:t>ыбрать одну или несколько номинаций Конкурса, в которых организация желает принять участие:</w:t>
      </w:r>
    </w:p>
    <w:p w:rsidR="000E17D7" w:rsidRDefault="000E17D7">
      <w:pPr>
        <w:jc w:val="center"/>
        <w:rPr>
          <w:rFonts w:ascii="PT Astra Serif" w:hAnsi="PT Astra Serif"/>
          <w:b/>
          <w:sz w:val="26"/>
        </w:rPr>
      </w:pPr>
    </w:p>
    <w:p w:rsidR="000E17D7" w:rsidRDefault="00F94EBB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Номинации всероссийского конкурса«Российская организация высокой социальной эффективности» на федеральном и региональном уровняхна 2025 год, </w:t>
      </w:r>
    </w:p>
    <w:p w:rsidR="000E17D7" w:rsidRDefault="00F94EBB">
      <w:pPr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утвержденные </w:t>
      </w:r>
      <w:r>
        <w:rPr>
          <w:rFonts w:ascii="PT Astra Serif" w:hAnsi="PT Astra Serif"/>
          <w:sz w:val="26"/>
        </w:rPr>
        <w:t>Оргкомитетом по проведению Конкурса</w:t>
      </w:r>
    </w:p>
    <w:p w:rsidR="000E17D7" w:rsidRDefault="000E17D7">
      <w:pPr>
        <w:jc w:val="center"/>
        <w:rPr>
          <w:rFonts w:ascii="PT Astra Serif" w:hAnsi="PT Astra Serif"/>
          <w:b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0"/>
        <w:gridCol w:w="5428"/>
      </w:tblGrid>
      <w:tr w:rsidR="000E17D7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>Приоритетные задачи социальной политики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sz w:val="26"/>
              </w:rPr>
              <w:t xml:space="preserve">Наименование номинации </w:t>
            </w:r>
            <w:r>
              <w:rPr>
                <w:rFonts w:ascii="PT Astra Serif" w:hAnsi="PT Astra Serif"/>
                <w:b/>
                <w:sz w:val="26"/>
              </w:rPr>
              <w:br/>
              <w:t>(на федеральном и региональном уровнях)</w:t>
            </w:r>
          </w:p>
        </w:tc>
      </w:tr>
      <w:tr w:rsidR="000E17D7">
        <w:trPr>
          <w:jc w:val="center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 создание и развитие рабочих мест в организациях </w:t>
            </w:r>
            <w:r>
              <w:rPr>
                <w:rFonts w:ascii="PT Astra Serif" w:hAnsi="PT Astra Serif"/>
                <w:sz w:val="26"/>
              </w:rPr>
              <w:t>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0E17D7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 сокращение производственного травматизма и </w:t>
            </w:r>
            <w:r>
              <w:rPr>
                <w:rFonts w:ascii="PT Astra Serif" w:hAnsi="PT Astra Serif"/>
                <w:sz w:val="26"/>
              </w:rPr>
              <w:t>профессиональной заболеваемости в организациях 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0E17D7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b/>
                <w:i/>
                <w:color w:val="000099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 </w:t>
            </w:r>
            <w:r>
              <w:rPr>
                <w:rFonts w:ascii="PT Astra Serif" w:hAnsi="PT Astra Serif"/>
                <w:sz w:val="26"/>
              </w:rPr>
              <w:t>развитие кадрового потенциала в организациях 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0E17D7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развитие кадрового потенциала в организациях непроизводственной сферы</w:t>
            </w:r>
          </w:p>
        </w:tc>
      </w:tr>
      <w:tr w:rsidR="000E17D7">
        <w:trPr>
          <w:trHeight w:val="812"/>
          <w:jc w:val="center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Создание условий для ведения здорового образа жизни, распространение стандартов </w:t>
            </w:r>
            <w:r>
              <w:rPr>
                <w:rFonts w:ascii="PT Astra Serif" w:hAnsi="PT Astra Serif"/>
                <w:sz w:val="26"/>
              </w:rPr>
              <w:lastRenderedPageBreak/>
              <w:t>здорового образа жизни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 xml:space="preserve">За </w:t>
            </w:r>
            <w:r>
              <w:rPr>
                <w:rFonts w:ascii="PT Astra Serif" w:hAnsi="PT Astra Serif"/>
                <w:sz w:val="26"/>
              </w:rPr>
              <w:t>формирование здорового образа жизни в организациях 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0E17D7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 формирование здорового образа жизни в </w:t>
            </w:r>
            <w:r>
              <w:rPr>
                <w:rFonts w:ascii="PT Astra Serif" w:hAnsi="PT Astra Serif"/>
                <w:sz w:val="26"/>
              </w:rPr>
              <w:lastRenderedPageBreak/>
              <w:t>организациях непроизводственной сферы</w:t>
            </w:r>
          </w:p>
        </w:tc>
      </w:tr>
      <w:tr w:rsidR="000E17D7">
        <w:trPr>
          <w:trHeight w:val="830"/>
          <w:jc w:val="center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 </w:t>
            </w:r>
            <w:r>
              <w:rPr>
                <w:rFonts w:ascii="PT Astra Serif" w:hAnsi="PT Astra Serif"/>
                <w:sz w:val="26"/>
              </w:rPr>
              <w:t>развитие социального партнерства в организациях 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0E17D7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малого предпринимательства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Малая организация высокой социальной эффективности</w:t>
            </w:r>
          </w:p>
        </w:tc>
      </w:tr>
      <w:tr w:rsidR="000E17D7">
        <w:trPr>
          <w:trHeight w:val="301"/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Содействие </w:t>
            </w:r>
            <w:r>
              <w:rPr>
                <w:rFonts w:ascii="PT Astra Serif" w:hAnsi="PT Astra Serif"/>
                <w:sz w:val="26"/>
              </w:rPr>
              <w:t>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tabs>
                <w:tab w:val="left" w:pos="993"/>
              </w:tabs>
              <w:spacing w:line="276" w:lineRule="auto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0E17D7">
        <w:trPr>
          <w:trHeight w:val="103"/>
          <w:jc w:val="center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Создание комфортных условий для работников, совмещающих трудовую деятельность с выполнением семейных </w:t>
            </w:r>
            <w:r>
              <w:rPr>
                <w:rFonts w:ascii="PT Astra Serif" w:hAnsi="PT Astra Serif"/>
                <w:sz w:val="26"/>
              </w:rPr>
              <w:t>обязанностей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0E17D7">
        <w:trPr>
          <w:jc w:val="center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7D7" w:rsidRDefault="000E17D7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0E17D7">
        <w:trPr>
          <w:trHeight w:val="654"/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Содействие занятости инвалидов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 трудоустройство </w:t>
            </w:r>
            <w:r>
              <w:rPr>
                <w:rFonts w:ascii="PT Astra Serif" w:hAnsi="PT Astra Serif"/>
                <w:sz w:val="26"/>
              </w:rPr>
              <w:t>инвалидов в организации</w:t>
            </w:r>
          </w:p>
        </w:tc>
      </w:tr>
      <w:tr w:rsidR="000E17D7">
        <w:trPr>
          <w:trHeight w:val="654"/>
          <w:jc w:val="center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0E17D7">
        <w:trPr>
          <w:trHeight w:val="654"/>
          <w:jc w:val="center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0E17D7"/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За поддержку </w:t>
            </w:r>
            <w:r>
              <w:rPr>
                <w:rFonts w:ascii="PT Astra Serif" w:hAnsi="PT Astra Serif"/>
                <w:sz w:val="26"/>
              </w:rPr>
              <w:t>работников-многодетных родителей и их детей в организациях непроизводственной сферы</w:t>
            </w:r>
          </w:p>
        </w:tc>
      </w:tr>
    </w:tbl>
    <w:p w:rsidR="000E17D7" w:rsidRDefault="000E17D7">
      <w:pPr>
        <w:jc w:val="center"/>
        <w:rPr>
          <w:rFonts w:ascii="PT Astra Serif" w:hAnsi="PT Astra Serif"/>
          <w:sz w:val="26"/>
        </w:rPr>
      </w:pPr>
    </w:p>
    <w:p w:rsidR="000E17D7" w:rsidRDefault="00F94EBB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вправе подавать заявку на участие в региональном этапе конкурса по одной или нескольким номинациям.</w:t>
      </w:r>
    </w:p>
    <w:p w:rsidR="000E17D7" w:rsidRDefault="000E17D7">
      <w:pPr>
        <w:jc w:val="center"/>
        <w:rPr>
          <w:rFonts w:ascii="PT Astra Serif" w:hAnsi="PT Astra Serif"/>
          <w:sz w:val="26"/>
        </w:rPr>
      </w:pP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8131"/>
      </w:tblGrid>
      <w:tr w:rsidR="000E17D7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spacing w:before="12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ВАЖНО!!!</w:t>
            </w:r>
          </w:p>
          <w:p w:rsidR="000E17D7" w:rsidRDefault="00F94EBB">
            <w:pPr>
              <w:spacing w:after="12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 xml:space="preserve">Заявки на участие в Конкурсе со всеми </w:t>
            </w: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необходимыми</w:t>
            </w:r>
            <w:r>
              <w:rPr>
                <w:rFonts w:ascii="PT Astra Serif" w:hAnsi="PT Astra Serif"/>
                <w:b/>
                <w:i/>
                <w:color w:val="FF0000"/>
                <w:sz w:val="26"/>
              </w:rPr>
              <w:br/>
            </w: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 xml:space="preserve"> документами подаются по каждой номинации отдельно.</w:t>
            </w:r>
          </w:p>
        </w:tc>
      </w:tr>
    </w:tbl>
    <w:p w:rsidR="000E17D7" w:rsidRDefault="000E17D7">
      <w:pPr>
        <w:jc w:val="center"/>
        <w:rPr>
          <w:rFonts w:ascii="PT Astra Serif" w:hAnsi="PT Astra Serif"/>
          <w:b/>
          <w:sz w:val="26"/>
        </w:rPr>
      </w:pPr>
    </w:p>
    <w:p w:rsidR="000E17D7" w:rsidRDefault="00F94EBB">
      <w:pPr>
        <w:ind w:firstLine="709"/>
        <w:jc w:val="center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3. </w:t>
      </w:r>
      <w:r>
        <w:rPr>
          <w:rFonts w:ascii="PT Astra Serif" w:hAnsi="PT Astra Serif"/>
          <w:b/>
          <w:sz w:val="26"/>
        </w:rPr>
        <w:t>Подготовить заявку на участие в Конкурсе, включая в себя следующие отсканированные образы документов: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1) заявление о намерении организации принять участие в конкурсе, в котором </w:t>
      </w:r>
      <w:r>
        <w:rPr>
          <w:rFonts w:ascii="PT Astra Serif" w:hAnsi="PT Astra Serif"/>
          <w:sz w:val="26"/>
        </w:rPr>
        <w:t>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экономической деятельности, почтовый адрес, номер контактного телефона, иные возможности о</w:t>
      </w:r>
      <w:r>
        <w:rPr>
          <w:rFonts w:ascii="PT Astra Serif" w:hAnsi="PT Astra Serif"/>
          <w:sz w:val="26"/>
        </w:rPr>
        <w:t>перативной связи, а также наименование номинации конкурса; 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бухгалтер, заверенное цифров</w:t>
      </w:r>
      <w:r>
        <w:rPr>
          <w:rFonts w:ascii="PT Astra Serif" w:hAnsi="PT Astra Serif"/>
          <w:sz w:val="26"/>
        </w:rPr>
        <w:t>ой подписью или скан заявления с печатью руководителя организации;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2) реестр представленных в заявке документов, с указанием названия каждого документа;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lastRenderedPageBreak/>
        <w:t>3) приложение к заявлению, в котором содержатся сведения для оценки участника конкурса по номинации, ук</w:t>
      </w:r>
      <w:r>
        <w:rPr>
          <w:rFonts w:ascii="PT Astra Serif" w:hAnsi="PT Astra Serif"/>
          <w:sz w:val="26"/>
        </w:rPr>
        <w:t>азанной в заявлении организацией, а также сумма баллов, определенная организацией в соответствии с критериями оценки;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4)пояснительную записку в соответствии с шаблоном по соответствующей номинации согласно приложению 1 (в пояснительной записке, в обязатель</w:t>
      </w:r>
      <w:r>
        <w:rPr>
          <w:rFonts w:ascii="PT Astra Serif" w:hAnsi="PT Astra Serif"/>
          <w:sz w:val="26"/>
        </w:rPr>
        <w:t>ном порядке отражаются краткое описание утвержденной политики/стратегии в рамках номинации, краткое описание социальных программ в рамках номинации, среднесписочная численность и средняя заработная плата (за три года), уровень и динамика показателей, харак</w:t>
      </w:r>
      <w:r>
        <w:rPr>
          <w:rFonts w:ascii="PT Astra Serif" w:hAnsi="PT Astra Serif"/>
          <w:sz w:val="26"/>
        </w:rPr>
        <w:t>теризующих производительность труда, информация о проводимых мероприятиях в рамках номинации, со ссылками на подтверждающие документы и приложением копий таких документов);</w:t>
      </w:r>
    </w:p>
    <w:p w:rsidR="000E17D7" w:rsidRDefault="000E17D7">
      <w:pPr>
        <w:spacing w:line="264" w:lineRule="auto"/>
        <w:ind w:firstLine="708"/>
        <w:jc w:val="both"/>
        <w:rPr>
          <w:rFonts w:ascii="PT Astra Serif" w:hAnsi="PT Astra Serif"/>
          <w:sz w:val="26"/>
        </w:rPr>
      </w:pPr>
    </w:p>
    <w:tbl>
      <w:tblPr>
        <w:tblW w:w="0" w:type="auto"/>
        <w:tblInd w:w="648" w:type="dxa"/>
        <w:tblLayout w:type="fixed"/>
        <w:tblLook w:val="04A0"/>
      </w:tblPr>
      <w:tblGrid>
        <w:gridCol w:w="8280"/>
      </w:tblGrid>
      <w:tr w:rsidR="000E17D7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pStyle w:val="a00"/>
              <w:tabs>
                <w:tab w:val="left" w:pos="708"/>
              </w:tabs>
              <w:spacing w:before="120" w:after="0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ВАЖНО!!!</w:t>
            </w:r>
          </w:p>
          <w:p w:rsidR="000E17D7" w:rsidRDefault="00F94EBB">
            <w:pPr>
              <w:spacing w:line="264" w:lineRule="auto"/>
              <w:jc w:val="center"/>
              <w:rPr>
                <w:rFonts w:ascii="PT Astra Serif" w:hAnsi="PT Astra Serif"/>
                <w:b/>
                <w:sz w:val="26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6"/>
              </w:rPr>
              <w:t>Пояснительная запискасоставляется в соответствии с шаблоном по соответств</w:t>
            </w:r>
            <w:r>
              <w:rPr>
                <w:rFonts w:ascii="PT Astra Serif" w:hAnsi="PT Astra Serif"/>
                <w:b/>
                <w:i/>
                <w:color w:val="FF0000"/>
                <w:sz w:val="26"/>
              </w:rPr>
              <w:t>ующей номинации согласно приложению 1 к Методическим рекомендациям по проведению Конкурса</w:t>
            </w: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(см. рекомендации )</w:t>
            </w:r>
          </w:p>
        </w:tc>
      </w:tr>
    </w:tbl>
    <w:p w:rsidR="000E17D7" w:rsidRDefault="000E17D7">
      <w:pPr>
        <w:spacing w:line="264" w:lineRule="auto"/>
        <w:ind w:firstLine="708"/>
        <w:jc w:val="both"/>
        <w:rPr>
          <w:rFonts w:ascii="PT Astra Serif" w:hAnsi="PT Astra Serif"/>
          <w:sz w:val="26"/>
        </w:rPr>
      </w:pP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5) информацию о результатах хозяйственной деятельности в данном субъекте Российской Федерации за 3 года, предшествующих году проведения Конкурса,</w:t>
      </w:r>
      <w:r>
        <w:rPr>
          <w:rFonts w:ascii="PT Astra Serif" w:hAnsi="PT Astra Serif"/>
          <w:sz w:val="26"/>
        </w:rPr>
        <w:t xml:space="preserve"> в произвольной форме объемом не более 5 страниц;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6) приложение к заявлению, в котором в произвольной форме указываются сведения о наличии предписаний (постановлений, представлений, решений) органов (должностных лиц), осуществляющих государственный надзор </w:t>
      </w:r>
      <w:r>
        <w:rPr>
          <w:rFonts w:ascii="PT Astra Serif" w:hAnsi="PT Astra Serif"/>
          <w:sz w:val="26"/>
        </w:rPr>
        <w:t>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7) скан-копию оригинала или нотариально заверенной копии, из Единого государственного реестра юридических лиц;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8) скан-ко</w:t>
      </w:r>
      <w:r>
        <w:rPr>
          <w:rFonts w:ascii="PT Astra Serif" w:hAnsi="PT Astra Serif"/>
          <w:sz w:val="26"/>
        </w:rPr>
        <w:t>пию свидетельства о регистрации юридического лица (для филиалов юридических лиц – копию положения о филиале);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9) сведения об отсутствии в настоящее время неисполненной обязанности по уплате налогов, сборов, пеней и налоговых санкций, подлежащих уплате в со</w:t>
      </w:r>
      <w:r>
        <w:rPr>
          <w:rFonts w:ascii="PT Astra Serif" w:hAnsi="PT Astra Serif"/>
          <w:sz w:val="26"/>
        </w:rPr>
        <w:t>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Федерации;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10) скан-копию действ</w:t>
      </w:r>
      <w:r>
        <w:rPr>
          <w:rFonts w:ascii="PT Astra Serif" w:hAnsi="PT Astra Serif"/>
          <w:sz w:val="26"/>
        </w:rPr>
        <w:t>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Филиалы юридических лиц в составе документов, содерж</w:t>
      </w:r>
      <w:r>
        <w:rPr>
          <w:rFonts w:ascii="PT Astra Serif" w:hAnsi="PT Astra Serif"/>
          <w:sz w:val="26"/>
        </w:rPr>
        <w:t>ащихся в заявке на участие в региональном этапе Конкурса, представляют также письма, подтверждающие согласие создавших указанные филиалы юридических лиц на их участие в региональном этапе Конкурса.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случае если участник заявлен для участия в Конкурсе по п</w:t>
      </w:r>
      <w:r>
        <w:rPr>
          <w:rFonts w:ascii="PT Astra Serif" w:hAnsi="PT Astra Serif"/>
          <w:sz w:val="26"/>
        </w:rPr>
        <w:t xml:space="preserve">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приложена заявка на участие в региональном этапе Конкурса </w:t>
      </w:r>
      <w:r>
        <w:rPr>
          <w:rFonts w:ascii="PT Astra Serif" w:hAnsi="PT Astra Serif"/>
          <w:sz w:val="26"/>
        </w:rPr>
        <w:lastRenderedPageBreak/>
        <w:t>рекомендуемой ими организ</w:t>
      </w:r>
      <w:r>
        <w:rPr>
          <w:rFonts w:ascii="PT Astra Serif" w:hAnsi="PT Astra Serif"/>
          <w:sz w:val="26"/>
        </w:rPr>
        <w:t xml:space="preserve">ации, заполненная в соответствии с требованиями </w:t>
      </w:r>
      <w:r>
        <w:rPr>
          <w:rFonts w:ascii="PT Astra Serif" w:hAnsi="PT Astra Serif"/>
          <w:sz w:val="26"/>
        </w:rPr>
        <w:t>М</w:t>
      </w:r>
      <w:r>
        <w:rPr>
          <w:rFonts w:ascii="PT Astra Serif" w:hAnsi="PT Astra Serif"/>
          <w:sz w:val="26"/>
        </w:rPr>
        <w:t>етодических рекомендаций по проведению Конкурса.</w:t>
      </w:r>
    </w:p>
    <w:p w:rsidR="000E17D7" w:rsidRDefault="000E17D7">
      <w:pPr>
        <w:spacing w:line="264" w:lineRule="auto"/>
        <w:ind w:firstLine="708"/>
        <w:jc w:val="both"/>
        <w:rPr>
          <w:rFonts w:ascii="PT Astra Serif" w:hAnsi="PT Astra Serif"/>
          <w:sz w:val="26"/>
        </w:rPr>
      </w:pPr>
    </w:p>
    <w:tbl>
      <w:tblPr>
        <w:tblW w:w="0" w:type="auto"/>
        <w:tblInd w:w="532" w:type="dxa"/>
        <w:tblLayout w:type="fixed"/>
        <w:tblLook w:val="04A0"/>
      </w:tblPr>
      <w:tblGrid>
        <w:gridCol w:w="8280"/>
      </w:tblGrid>
      <w:tr w:rsidR="000E17D7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pStyle w:val="a00"/>
              <w:tabs>
                <w:tab w:val="left" w:pos="708"/>
              </w:tabs>
              <w:spacing w:before="120" w:after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ВАЖНО!!!</w:t>
            </w:r>
          </w:p>
          <w:p w:rsidR="000E17D7" w:rsidRDefault="00F94EBB">
            <w:pPr>
              <w:spacing w:line="264" w:lineRule="auto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a3"/>
                <w:rFonts w:ascii="PT Astra Serif" w:hAnsi="PT Astra Serif"/>
                <w:color w:val="FF0000"/>
                <w:sz w:val="26"/>
              </w:rPr>
              <w:t xml:space="preserve">Скан-копию заявления на участие в Конкурсе, </w:t>
            </w:r>
          </w:p>
          <w:p w:rsidR="000E17D7" w:rsidRDefault="00F94EBB">
            <w:pPr>
              <w:spacing w:line="264" w:lineRule="auto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a3"/>
                <w:rFonts w:ascii="PT Astra Serif" w:hAnsi="PT Astra Serif"/>
                <w:color w:val="FF0000"/>
                <w:sz w:val="26"/>
              </w:rPr>
              <w:t>сведения для оценки участника Конкурса по номинации, пояснительная записка к сведениям для оценки участ</w:t>
            </w:r>
            <w:r>
              <w:rPr>
                <w:rStyle w:val="a3"/>
                <w:rFonts w:ascii="PT Astra Serif" w:hAnsi="PT Astra Serif"/>
                <w:color w:val="FF0000"/>
                <w:sz w:val="26"/>
              </w:rPr>
              <w:t xml:space="preserve">ников Конкурса по номинации, информация о результатах хозяйственной деятельности в данном субъекте Российской Федерации и сведения о наличии и исполнении предписаний </w:t>
            </w:r>
            <w:r>
              <w:rPr>
                <w:rStyle w:val="a3"/>
                <w:rFonts w:ascii="PT Astra Serif" w:hAnsi="PT Astra Serif"/>
                <w:b/>
                <w:color w:val="FF0000"/>
                <w:sz w:val="26"/>
                <w:u w:val="single"/>
              </w:rPr>
              <w:t>заверяются подписью руководителя и печатью организации.</w:t>
            </w:r>
          </w:p>
        </w:tc>
      </w:tr>
    </w:tbl>
    <w:p w:rsidR="000E17D7" w:rsidRDefault="000E17D7">
      <w:pPr>
        <w:spacing w:line="264" w:lineRule="auto"/>
        <w:ind w:firstLine="708"/>
        <w:jc w:val="both"/>
        <w:rPr>
          <w:rFonts w:ascii="PT Astra Serif" w:hAnsi="PT Astra Serif"/>
          <w:sz w:val="26"/>
        </w:rPr>
      </w:pP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Организация подает заявку на </w:t>
      </w:r>
      <w:r>
        <w:rPr>
          <w:rFonts w:ascii="PT Astra Serif" w:hAnsi="PT Astra Serif"/>
          <w:sz w:val="26"/>
        </w:rPr>
        <w:t>участие вКонкурсе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https://ot.rosmintrud.ru (далее – ПИК «Мон</w:t>
      </w:r>
      <w:r>
        <w:rPr>
          <w:rFonts w:ascii="PT Astra Serif" w:hAnsi="PT Astra Serif"/>
          <w:sz w:val="26"/>
        </w:rPr>
        <w:t>иторинг») в информационно-коммуникационной сети Интернет.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Инструкция по работе участника Конкурса в ПИК «Мониторинг» (роль – «Участник») приведена в приложении 6 к Методическим рекомендациям по проведению Конкурса.</w:t>
      </w:r>
    </w:p>
    <w:p w:rsidR="000E17D7" w:rsidRDefault="000E17D7">
      <w:pPr>
        <w:ind w:firstLine="720"/>
        <w:jc w:val="both"/>
        <w:rPr>
          <w:rFonts w:ascii="PT Astra Serif" w:hAnsi="PT Astra Serif"/>
          <w:sz w:val="26"/>
        </w:rPr>
      </w:pP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8131"/>
      </w:tblGrid>
      <w:tr w:rsidR="000E17D7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7D7" w:rsidRDefault="00F94EBB">
            <w:pPr>
              <w:pStyle w:val="a00"/>
              <w:tabs>
                <w:tab w:val="left" w:pos="708"/>
              </w:tabs>
              <w:spacing w:before="120" w:after="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ВАЖНО!!!</w:t>
            </w:r>
          </w:p>
          <w:p w:rsidR="000E17D7" w:rsidRDefault="00F94EBB">
            <w:pPr>
              <w:pStyle w:val="a00"/>
              <w:tabs>
                <w:tab w:val="left" w:pos="708"/>
              </w:tabs>
              <w:spacing w:before="0" w:after="12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Сведения представляются в электронном виде в электронном кабинете Программно-информационного комплекса (ПИК) «Мониторинг проведения всероссийского конкурса «Российская организация высокой социальной эффективности» и награждения его победителей» в информаци</w:t>
            </w: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 xml:space="preserve">онно-коммуникационной сети Интернет </w:t>
            </w:r>
            <w:r>
              <w:rPr>
                <w:rStyle w:val="a3"/>
                <w:rFonts w:ascii="PT Astra Serif" w:hAnsi="PT Astra Serif"/>
                <w:b/>
                <w:color w:val="2A6099"/>
                <w:sz w:val="26"/>
                <w:u w:val="single"/>
              </w:rPr>
              <w:t>https://ot.rosmintrud.ru</w:t>
            </w:r>
            <w:r>
              <w:rPr>
                <w:rStyle w:val="a3"/>
                <w:rFonts w:ascii="PT Astra Serif" w:hAnsi="PT Astra Serif"/>
                <w:b/>
                <w:color w:val="FF0000"/>
                <w:sz w:val="26"/>
              </w:rPr>
              <w:t>.</w:t>
            </w:r>
          </w:p>
          <w:p w:rsidR="000E17D7" w:rsidRDefault="00F94EBB">
            <w:pPr>
              <w:pStyle w:val="a00"/>
              <w:tabs>
                <w:tab w:val="left" w:pos="708"/>
              </w:tabs>
              <w:spacing w:before="0" w:after="12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i/>
                <w:color w:val="FF0000"/>
                <w:sz w:val="26"/>
              </w:rPr>
              <w:t>После регистрации организация получает ЛОГИН и ПАРОЛЬ и подгружает пакет отсканированных документов по выбранной номинации в ПИК «Мониторинг» в соответствии с Инструкцией (приложение 6 к Методич</w:t>
            </w:r>
            <w:r>
              <w:rPr>
                <w:rFonts w:ascii="PT Astra Serif" w:hAnsi="PT Astra Serif"/>
                <w:i/>
                <w:color w:val="FF0000"/>
                <w:sz w:val="26"/>
              </w:rPr>
              <w:t xml:space="preserve">еским рекомендациям по проведению Конкурса) </w:t>
            </w:r>
          </w:p>
        </w:tc>
      </w:tr>
    </w:tbl>
    <w:p w:rsidR="000E17D7" w:rsidRDefault="000E17D7">
      <w:pPr>
        <w:pStyle w:val="a00"/>
        <w:tabs>
          <w:tab w:val="left" w:pos="708"/>
        </w:tabs>
        <w:spacing w:before="0" w:after="0"/>
        <w:rPr>
          <w:rFonts w:ascii="PT Astra Serif" w:hAnsi="PT Astra Serif"/>
          <w:sz w:val="26"/>
        </w:rPr>
      </w:pPr>
    </w:p>
    <w:p w:rsidR="000E17D7" w:rsidRDefault="00F94EBB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Заявка на участие в Конкурсе, а также вся корреспонденция (электронная переписка) и документация, связанная с участием организации в Конкурсе, которыми обмениваются участник регионального этапа Конкурса и </w:t>
      </w:r>
      <w:r>
        <w:rPr>
          <w:rFonts w:ascii="PT Astra Serif" w:hAnsi="PT Astra Serif"/>
          <w:sz w:val="26"/>
        </w:rPr>
        <w:t>уполномоченный орган исполнительной власти субъектов Российской Федерации, должны быть написаны на русском языке.</w:t>
      </w:r>
    </w:p>
    <w:p w:rsidR="000E17D7" w:rsidRDefault="00F94EBB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Поданные после окончания установленного срока подачи заявок на участие в Конкурсе заявки на участие в Конкурсе в электронном кабинете ПИК «Мон</w:t>
      </w:r>
      <w:r>
        <w:rPr>
          <w:rFonts w:ascii="PT Astra Serif" w:hAnsi="PT Astra Serif"/>
          <w:sz w:val="26"/>
        </w:rPr>
        <w:t>иторинг» экспертной рабочей группой субъекта Российской Федерации не рассматриваются.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7"/>
        </w:rPr>
        <w:t>Рассмотрение заявок на участие в Конкурсе осуществляется по каждой номинации отдельно.</w:t>
      </w:r>
    </w:p>
    <w:p w:rsidR="000E17D7" w:rsidRDefault="00F94EBB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При установлении факта подачи одним участником Конкурса двух и более заявок на учас</w:t>
      </w:r>
      <w:r>
        <w:rPr>
          <w:rFonts w:ascii="PT Astra Serif" w:hAnsi="PT Astra Serif"/>
          <w:sz w:val="26"/>
        </w:rPr>
        <w:t xml:space="preserve">тие в Конкурсе в отношении одной и той же номинации при условии, </w:t>
      </w:r>
      <w:r>
        <w:rPr>
          <w:rFonts w:ascii="PT Astra Serif" w:hAnsi="PT Astra Serif"/>
          <w:sz w:val="26"/>
        </w:rPr>
        <w:lastRenderedPageBreak/>
        <w:t>что поданные ранее заявки этим участником не отозваны, все заявки на участие в Конкурсе такого участника, поданные в отношении данной номинации, не рассматриваются.</w:t>
      </w:r>
    </w:p>
    <w:p w:rsidR="000E17D7" w:rsidRDefault="00F94EBB">
      <w:pPr>
        <w:pStyle w:val="a00"/>
        <w:tabs>
          <w:tab w:val="left" w:pos="708"/>
        </w:tabs>
        <w:spacing w:before="0" w:after="0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случае несоответствия но</w:t>
      </w:r>
      <w:r>
        <w:rPr>
          <w:rFonts w:ascii="PT Astra Serif" w:hAnsi="PT Astra Serif"/>
          <w:sz w:val="26"/>
        </w:rPr>
        <w:t xml:space="preserve">минации, указанной в заявке, содержанию заявки на участие в Конкурсе, такая заявка не рассматривается. </w:t>
      </w:r>
    </w:p>
    <w:p w:rsidR="000E17D7" w:rsidRDefault="00F94EBB">
      <w:pPr>
        <w:pStyle w:val="a00"/>
        <w:tabs>
          <w:tab w:val="left" w:pos="708"/>
        </w:tabs>
        <w:spacing w:before="0" w:after="0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Если в заявке на участие в Конкурсе представлены не все документы, предусмотренные Методическими рекомендациями по проведению Конкурса, то заявка не доп</w:t>
      </w:r>
      <w:r>
        <w:rPr>
          <w:rFonts w:ascii="PT Astra Serif" w:hAnsi="PT Astra Serif"/>
          <w:sz w:val="26"/>
        </w:rPr>
        <w:t>ускается к Конкурсу.</w:t>
      </w:r>
    </w:p>
    <w:p w:rsidR="000E17D7" w:rsidRDefault="00F94EBB">
      <w:pPr>
        <w:pStyle w:val="a00"/>
        <w:tabs>
          <w:tab w:val="left" w:pos="708"/>
        </w:tabs>
        <w:spacing w:before="0" w:after="0"/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Заявки на участие в конкурсе, поданные в бумажном виде не принимаются и не рассматриваются. </w:t>
      </w:r>
    </w:p>
    <w:p w:rsidR="000E17D7" w:rsidRDefault="000E17D7">
      <w:pPr>
        <w:pStyle w:val="a00"/>
        <w:tabs>
          <w:tab w:val="left" w:pos="708"/>
        </w:tabs>
        <w:spacing w:before="0" w:after="0"/>
        <w:ind w:firstLine="709"/>
        <w:jc w:val="both"/>
        <w:rPr>
          <w:rFonts w:ascii="PT Astra Serif" w:hAnsi="PT Astra Serif"/>
          <w:sz w:val="26"/>
        </w:rPr>
      </w:pPr>
    </w:p>
    <w:p w:rsidR="000E17D7" w:rsidRDefault="00F94EBB">
      <w:pPr>
        <w:pStyle w:val="a00"/>
        <w:tabs>
          <w:tab w:val="left" w:pos="708"/>
        </w:tabs>
        <w:spacing w:before="0" w:after="0"/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t>Контакты: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За дополнительной информацией обращаться в министерство труда и социальной защиты Тульской области по телефонам: </w:t>
      </w:r>
    </w:p>
    <w:p w:rsidR="000E17D7" w:rsidRDefault="00F94EBB">
      <w:pPr>
        <w:ind w:firstLine="72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(4872) 24-52-63 (</w:t>
      </w:r>
      <w:r>
        <w:rPr>
          <w:rFonts w:ascii="PT Astra Serif" w:hAnsi="PT Astra Serif"/>
          <w:sz w:val="26"/>
        </w:rPr>
        <w:t>Корнилов Денис Алексеевич, Никишкова Светлана Евгеньевна),  либо по e-mail:</w:t>
      </w:r>
      <w:hyperlink r:id="rId6" w:history="1">
        <w:r>
          <w:rPr>
            <w:rStyle w:val="af9"/>
            <w:rFonts w:ascii="PT Astra Serif" w:hAnsi="PT Astra Serif"/>
            <w:sz w:val="26"/>
          </w:rPr>
          <w:t>Denis.Kornilov@tularegion.ru</w:t>
        </w:r>
      </w:hyperlink>
      <w:r>
        <w:rPr>
          <w:rFonts w:ascii="PT Astra Serif" w:hAnsi="PT Astra Serif"/>
          <w:sz w:val="26"/>
        </w:rPr>
        <w:t>,</w:t>
      </w:r>
      <w:hyperlink r:id="rId7" w:history="1">
        <w:r>
          <w:rPr>
            <w:rStyle w:val="af9"/>
            <w:rFonts w:ascii="PT Astra Serif" w:hAnsi="PT Astra Serif"/>
            <w:sz w:val="26"/>
          </w:rPr>
          <w:t>Svetlana.Nikishkova2@tularegion.ru</w:t>
        </w:r>
      </w:hyperlink>
      <w:r>
        <w:rPr>
          <w:rFonts w:ascii="PT Astra Serif" w:hAnsi="PT Astra Serif"/>
          <w:sz w:val="26"/>
        </w:rPr>
        <w:t xml:space="preserve">. </w:t>
      </w:r>
    </w:p>
    <w:p w:rsidR="000E17D7" w:rsidRDefault="000E17D7">
      <w:pPr>
        <w:ind w:firstLine="720"/>
        <w:jc w:val="both"/>
        <w:rPr>
          <w:rFonts w:ascii="PT Astra Serif" w:hAnsi="PT Astra Serif"/>
        </w:rPr>
      </w:pPr>
    </w:p>
    <w:sectPr w:rsidR="000E17D7" w:rsidSect="000E17D7">
      <w:headerReference w:type="default" r:id="rId8"/>
      <w:headerReference w:type="first" r:id="rId9"/>
      <w:pgSz w:w="11906" w:h="16838"/>
      <w:pgMar w:top="76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BB" w:rsidRDefault="00F94EBB" w:rsidP="000E17D7">
      <w:r>
        <w:separator/>
      </w:r>
    </w:p>
  </w:endnote>
  <w:endnote w:type="continuationSeparator" w:id="1">
    <w:p w:rsidR="00F94EBB" w:rsidRDefault="00F94EBB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BB" w:rsidRDefault="00F94EBB" w:rsidP="000E17D7">
      <w:r>
        <w:separator/>
      </w:r>
    </w:p>
  </w:footnote>
  <w:footnote w:type="continuationSeparator" w:id="1">
    <w:p w:rsidR="00F94EBB" w:rsidRDefault="00F94EBB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D7" w:rsidRDefault="000E17D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D7" w:rsidRDefault="000E17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7D7"/>
    <w:rsid w:val="00091325"/>
    <w:rsid w:val="000E17D7"/>
    <w:rsid w:val="00F9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E17D7"/>
    <w:rPr>
      <w:sz w:val="24"/>
    </w:rPr>
  </w:style>
  <w:style w:type="paragraph" w:styleId="10">
    <w:name w:val="heading 1"/>
    <w:next w:val="a"/>
    <w:link w:val="11"/>
    <w:uiPriority w:val="9"/>
    <w:qFormat/>
    <w:rsid w:val="000E17D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E17D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E17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E17D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E17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17D7"/>
    <w:rPr>
      <w:rFonts w:ascii="Times New Roman" w:hAnsi="Times New Roman"/>
      <w:color w:val="000000"/>
      <w:sz w:val="24"/>
    </w:rPr>
  </w:style>
  <w:style w:type="paragraph" w:customStyle="1" w:styleId="WW8Num1z5">
    <w:name w:val="WW8Num1z5"/>
    <w:link w:val="WW8Num1z50"/>
    <w:rsid w:val="000E17D7"/>
  </w:style>
  <w:style w:type="character" w:customStyle="1" w:styleId="WW8Num1z50">
    <w:name w:val="WW8Num1z5"/>
    <w:link w:val="WW8Num1z5"/>
    <w:rsid w:val="000E17D7"/>
  </w:style>
  <w:style w:type="paragraph" w:styleId="21">
    <w:name w:val="toc 2"/>
    <w:next w:val="a"/>
    <w:link w:val="22"/>
    <w:uiPriority w:val="39"/>
    <w:rsid w:val="000E17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E17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E17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E17D7"/>
    <w:rPr>
      <w:rFonts w:ascii="XO Thames" w:hAnsi="XO Thames"/>
      <w:sz w:val="28"/>
    </w:rPr>
  </w:style>
  <w:style w:type="paragraph" w:customStyle="1" w:styleId="12">
    <w:name w:val="Выделение1"/>
    <w:link w:val="a3"/>
    <w:rsid w:val="000E17D7"/>
    <w:rPr>
      <w:i/>
    </w:rPr>
  </w:style>
  <w:style w:type="character" w:styleId="a3">
    <w:name w:val="Emphasis"/>
    <w:link w:val="12"/>
    <w:rsid w:val="000E17D7"/>
    <w:rPr>
      <w:i/>
    </w:rPr>
  </w:style>
  <w:style w:type="paragraph" w:styleId="6">
    <w:name w:val="toc 6"/>
    <w:next w:val="a"/>
    <w:link w:val="60"/>
    <w:uiPriority w:val="39"/>
    <w:rsid w:val="000E17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E17D7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0E17D7"/>
  </w:style>
  <w:style w:type="character" w:customStyle="1" w:styleId="WW8Num1z70">
    <w:name w:val="WW8Num1z7"/>
    <w:link w:val="WW8Num1z7"/>
    <w:rsid w:val="000E17D7"/>
  </w:style>
  <w:style w:type="paragraph" w:styleId="7">
    <w:name w:val="toc 7"/>
    <w:next w:val="a"/>
    <w:link w:val="70"/>
    <w:uiPriority w:val="39"/>
    <w:rsid w:val="000E17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E17D7"/>
    <w:rPr>
      <w:rFonts w:ascii="XO Thames" w:hAnsi="XO Thames"/>
      <w:sz w:val="28"/>
    </w:rPr>
  </w:style>
  <w:style w:type="paragraph" w:customStyle="1" w:styleId="a4">
    <w:name w:val="Знак"/>
    <w:basedOn w:val="a"/>
    <w:link w:val="a5"/>
    <w:rsid w:val="000E17D7"/>
    <w:pPr>
      <w:spacing w:after="160" w:line="240" w:lineRule="exact"/>
    </w:pPr>
    <w:rPr>
      <w:rFonts w:ascii="Verdana" w:hAnsi="Verdana"/>
    </w:rPr>
  </w:style>
  <w:style w:type="character" w:customStyle="1" w:styleId="a5">
    <w:name w:val="Знак"/>
    <w:basedOn w:val="1"/>
    <w:link w:val="a4"/>
    <w:rsid w:val="000E17D7"/>
    <w:rPr>
      <w:rFonts w:ascii="Verdana" w:hAnsi="Verdana"/>
    </w:rPr>
  </w:style>
  <w:style w:type="paragraph" w:customStyle="1" w:styleId="WW8Num1z0">
    <w:name w:val="WW8Num1z0"/>
    <w:link w:val="WW8Num1z00"/>
    <w:rsid w:val="000E17D7"/>
  </w:style>
  <w:style w:type="character" w:customStyle="1" w:styleId="WW8Num1z00">
    <w:name w:val="WW8Num1z0"/>
    <w:link w:val="WW8Num1z0"/>
    <w:rsid w:val="000E17D7"/>
    <w:rPr>
      <w:color w:val="000000"/>
    </w:rPr>
  </w:style>
  <w:style w:type="paragraph" w:customStyle="1" w:styleId="Endnote">
    <w:name w:val="Endnote"/>
    <w:link w:val="Endnote0"/>
    <w:rsid w:val="000E17D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E17D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E17D7"/>
    <w:rPr>
      <w:rFonts w:ascii="XO Thames" w:hAnsi="XO Thames"/>
      <w:b/>
      <w:sz w:val="26"/>
    </w:rPr>
  </w:style>
  <w:style w:type="paragraph" w:customStyle="1" w:styleId="13">
    <w:name w:val="Заголовок1"/>
    <w:basedOn w:val="a"/>
    <w:next w:val="a6"/>
    <w:link w:val="14"/>
    <w:rsid w:val="000E17D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4">
    <w:name w:val="Заголовок1"/>
    <w:basedOn w:val="1"/>
    <w:link w:val="13"/>
    <w:rsid w:val="000E17D7"/>
    <w:rPr>
      <w:rFonts w:ascii="Liberation Sans" w:hAnsi="Liberation Sans"/>
      <w:sz w:val="28"/>
    </w:rPr>
  </w:style>
  <w:style w:type="paragraph" w:customStyle="1" w:styleId="15">
    <w:name w:val="Основной шрифт абзаца1"/>
    <w:link w:val="16"/>
    <w:rsid w:val="000E17D7"/>
  </w:style>
  <w:style w:type="character" w:customStyle="1" w:styleId="16">
    <w:name w:val="Основной шрифт абзаца1"/>
    <w:link w:val="15"/>
    <w:rsid w:val="000E17D7"/>
  </w:style>
  <w:style w:type="paragraph" w:customStyle="1" w:styleId="17">
    <w:name w:val="Просмотренная гиперссылка1"/>
    <w:link w:val="a7"/>
    <w:rsid w:val="000E17D7"/>
    <w:rPr>
      <w:color w:val="800080"/>
      <w:u w:val="single"/>
    </w:rPr>
  </w:style>
  <w:style w:type="character" w:styleId="a7">
    <w:name w:val="FollowedHyperlink"/>
    <w:link w:val="17"/>
    <w:rsid w:val="000E17D7"/>
    <w:rPr>
      <w:color w:val="800080"/>
      <w:u w:val="single"/>
    </w:rPr>
  </w:style>
  <w:style w:type="paragraph" w:customStyle="1" w:styleId="WW8Num1z1">
    <w:name w:val="WW8Num1z1"/>
    <w:link w:val="WW8Num1z10"/>
    <w:rsid w:val="000E17D7"/>
  </w:style>
  <w:style w:type="character" w:customStyle="1" w:styleId="WW8Num1z10">
    <w:name w:val="WW8Num1z1"/>
    <w:link w:val="WW8Num1z1"/>
    <w:rsid w:val="000E17D7"/>
  </w:style>
  <w:style w:type="paragraph" w:styleId="a8">
    <w:name w:val="header"/>
    <w:basedOn w:val="a"/>
    <w:link w:val="a9"/>
    <w:rsid w:val="000E17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0E17D7"/>
  </w:style>
  <w:style w:type="paragraph" w:customStyle="1" w:styleId="aa">
    <w:name w:val="Заголовок"/>
    <w:basedOn w:val="a"/>
    <w:next w:val="a6"/>
    <w:link w:val="ab"/>
    <w:rsid w:val="000E17D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"/>
    <w:link w:val="aa"/>
    <w:rsid w:val="000E17D7"/>
    <w:rPr>
      <w:rFonts w:ascii="Liberation Sans" w:hAnsi="Liberation Sans"/>
      <w:sz w:val="28"/>
    </w:rPr>
  </w:style>
  <w:style w:type="paragraph" w:customStyle="1" w:styleId="18">
    <w:name w:val="Номер страницы1"/>
    <w:basedOn w:val="15"/>
    <w:link w:val="ac"/>
    <w:rsid w:val="000E17D7"/>
  </w:style>
  <w:style w:type="character" w:styleId="ac">
    <w:name w:val="page number"/>
    <w:basedOn w:val="16"/>
    <w:link w:val="18"/>
    <w:rsid w:val="000E17D7"/>
  </w:style>
  <w:style w:type="paragraph" w:customStyle="1" w:styleId="23">
    <w:name w:val="Основной шрифт абзаца2"/>
    <w:link w:val="WW8Num1z6"/>
    <w:rsid w:val="000E17D7"/>
  </w:style>
  <w:style w:type="paragraph" w:customStyle="1" w:styleId="WW8Num1z6">
    <w:name w:val="WW8Num1z6"/>
    <w:link w:val="WW8Num1z60"/>
    <w:rsid w:val="000E17D7"/>
  </w:style>
  <w:style w:type="character" w:customStyle="1" w:styleId="WW8Num1z60">
    <w:name w:val="WW8Num1z6"/>
    <w:link w:val="WW8Num1z6"/>
    <w:rsid w:val="000E17D7"/>
  </w:style>
  <w:style w:type="paragraph" w:styleId="ad">
    <w:name w:val="Balloon Text"/>
    <w:basedOn w:val="a"/>
    <w:link w:val="19"/>
    <w:rsid w:val="000E17D7"/>
    <w:rPr>
      <w:rFonts w:ascii="Tahoma" w:hAnsi="Tahoma"/>
      <w:sz w:val="16"/>
    </w:rPr>
  </w:style>
  <w:style w:type="character" w:customStyle="1" w:styleId="19">
    <w:name w:val="Текст выноски Знак1"/>
    <w:basedOn w:val="1"/>
    <w:link w:val="ad"/>
    <w:rsid w:val="000E17D7"/>
    <w:rPr>
      <w:rFonts w:ascii="Tahoma" w:hAnsi="Tahoma"/>
      <w:sz w:val="16"/>
    </w:rPr>
  </w:style>
  <w:style w:type="paragraph" w:customStyle="1" w:styleId="ae">
    <w:name w:val="Содержимое таблицы"/>
    <w:basedOn w:val="a"/>
    <w:link w:val="af"/>
    <w:rsid w:val="000E17D7"/>
    <w:pPr>
      <w:widowControl w:val="0"/>
    </w:pPr>
  </w:style>
  <w:style w:type="character" w:customStyle="1" w:styleId="af">
    <w:name w:val="Содержимое таблицы"/>
    <w:basedOn w:val="1"/>
    <w:link w:val="ae"/>
    <w:rsid w:val="000E17D7"/>
  </w:style>
  <w:style w:type="paragraph" w:customStyle="1" w:styleId="WW8Num1z8">
    <w:name w:val="WW8Num1z8"/>
    <w:link w:val="WW8Num1z80"/>
    <w:rsid w:val="000E17D7"/>
  </w:style>
  <w:style w:type="character" w:customStyle="1" w:styleId="WW8Num1z80">
    <w:name w:val="WW8Num1z8"/>
    <w:link w:val="WW8Num1z8"/>
    <w:rsid w:val="000E17D7"/>
  </w:style>
  <w:style w:type="paragraph" w:styleId="31">
    <w:name w:val="toc 3"/>
    <w:next w:val="a"/>
    <w:link w:val="32"/>
    <w:uiPriority w:val="39"/>
    <w:rsid w:val="000E17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E17D7"/>
    <w:rPr>
      <w:rFonts w:ascii="XO Thames" w:hAnsi="XO Thames"/>
      <w:sz w:val="28"/>
    </w:rPr>
  </w:style>
  <w:style w:type="paragraph" w:customStyle="1" w:styleId="WW8Num1z2">
    <w:name w:val="WW8Num1z2"/>
    <w:link w:val="WW8Num1z20"/>
    <w:rsid w:val="000E17D7"/>
  </w:style>
  <w:style w:type="character" w:customStyle="1" w:styleId="WW8Num1z20">
    <w:name w:val="WW8Num1z2"/>
    <w:link w:val="WW8Num1z2"/>
    <w:rsid w:val="000E17D7"/>
  </w:style>
  <w:style w:type="paragraph" w:styleId="af0">
    <w:name w:val="caption"/>
    <w:basedOn w:val="a"/>
    <w:link w:val="af1"/>
    <w:rsid w:val="000E17D7"/>
    <w:pPr>
      <w:spacing w:before="120" w:after="120"/>
    </w:pPr>
    <w:rPr>
      <w:i/>
    </w:rPr>
  </w:style>
  <w:style w:type="character" w:customStyle="1" w:styleId="1a">
    <w:name w:val="Название объекта1"/>
    <w:basedOn w:val="1"/>
    <w:link w:val="af0"/>
    <w:rsid w:val="000E17D7"/>
    <w:rPr>
      <w:i/>
      <w:sz w:val="24"/>
    </w:rPr>
  </w:style>
  <w:style w:type="paragraph" w:customStyle="1" w:styleId="WW8Num1z4">
    <w:name w:val="WW8Num1z4"/>
    <w:link w:val="WW8Num1z40"/>
    <w:rsid w:val="000E17D7"/>
  </w:style>
  <w:style w:type="character" w:customStyle="1" w:styleId="WW8Num1z40">
    <w:name w:val="WW8Num1z4"/>
    <w:link w:val="WW8Num1z4"/>
    <w:rsid w:val="000E17D7"/>
  </w:style>
  <w:style w:type="paragraph" w:customStyle="1" w:styleId="af2">
    <w:name w:val="Заголовок таблицы"/>
    <w:basedOn w:val="ae"/>
    <w:link w:val="af3"/>
    <w:rsid w:val="000E17D7"/>
    <w:pPr>
      <w:jc w:val="center"/>
    </w:pPr>
    <w:rPr>
      <w:b/>
    </w:rPr>
  </w:style>
  <w:style w:type="character" w:customStyle="1" w:styleId="af3">
    <w:name w:val="Заголовок таблицы"/>
    <w:basedOn w:val="af"/>
    <w:link w:val="af2"/>
    <w:rsid w:val="000E17D7"/>
    <w:rPr>
      <w:b/>
    </w:rPr>
  </w:style>
  <w:style w:type="paragraph" w:customStyle="1" w:styleId="33">
    <w:name w:val="Основной шрифт абзаца3"/>
    <w:link w:val="af4"/>
    <w:rsid w:val="000E17D7"/>
  </w:style>
  <w:style w:type="paragraph" w:customStyle="1" w:styleId="af4">
    <w:name w:val="Верхний и нижний колонтитулы"/>
    <w:basedOn w:val="a"/>
    <w:link w:val="af5"/>
    <w:rsid w:val="000E17D7"/>
    <w:pPr>
      <w:tabs>
        <w:tab w:val="center" w:pos="4819"/>
        <w:tab w:val="right" w:pos="9638"/>
      </w:tabs>
    </w:pPr>
  </w:style>
  <w:style w:type="character" w:customStyle="1" w:styleId="af5">
    <w:name w:val="Верхний и нижний колонтитулы"/>
    <w:basedOn w:val="1"/>
    <w:link w:val="af4"/>
    <w:rsid w:val="000E17D7"/>
  </w:style>
  <w:style w:type="paragraph" w:styleId="af6">
    <w:name w:val="index heading"/>
    <w:basedOn w:val="a"/>
    <w:link w:val="af7"/>
    <w:rsid w:val="000E17D7"/>
  </w:style>
  <w:style w:type="character" w:customStyle="1" w:styleId="af7">
    <w:name w:val="Указатель Знак"/>
    <w:basedOn w:val="1"/>
    <w:link w:val="af6"/>
    <w:rsid w:val="000E17D7"/>
  </w:style>
  <w:style w:type="character" w:customStyle="1" w:styleId="50">
    <w:name w:val="Заголовок 5 Знак"/>
    <w:link w:val="5"/>
    <w:rsid w:val="000E17D7"/>
    <w:rPr>
      <w:rFonts w:ascii="XO Thames" w:hAnsi="XO Thames"/>
      <w:b/>
      <w:sz w:val="22"/>
    </w:rPr>
  </w:style>
  <w:style w:type="paragraph" w:styleId="a6">
    <w:name w:val="Body Text"/>
    <w:basedOn w:val="a"/>
    <w:link w:val="af8"/>
    <w:rsid w:val="000E17D7"/>
    <w:pPr>
      <w:spacing w:after="140" w:line="276" w:lineRule="auto"/>
    </w:pPr>
  </w:style>
  <w:style w:type="character" w:customStyle="1" w:styleId="af8">
    <w:name w:val="Основной текст Знак"/>
    <w:basedOn w:val="1"/>
    <w:link w:val="a6"/>
    <w:rsid w:val="000E17D7"/>
  </w:style>
  <w:style w:type="character" w:customStyle="1" w:styleId="11">
    <w:name w:val="Заголовок 1 Знак"/>
    <w:link w:val="10"/>
    <w:rsid w:val="000E17D7"/>
    <w:rPr>
      <w:rFonts w:ascii="XO Thames" w:hAnsi="XO Thames"/>
      <w:b/>
      <w:sz w:val="32"/>
    </w:rPr>
  </w:style>
  <w:style w:type="paragraph" w:customStyle="1" w:styleId="1b">
    <w:name w:val="Гиперссылка1"/>
    <w:link w:val="af9"/>
    <w:rsid w:val="000E17D7"/>
    <w:rPr>
      <w:color w:val="000080"/>
      <w:u w:val="single"/>
    </w:rPr>
  </w:style>
  <w:style w:type="character" w:styleId="af9">
    <w:name w:val="Hyperlink"/>
    <w:link w:val="1b"/>
    <w:rsid w:val="000E17D7"/>
    <w:rPr>
      <w:color w:val="000080"/>
      <w:u w:val="single"/>
    </w:rPr>
  </w:style>
  <w:style w:type="paragraph" w:customStyle="1" w:styleId="Footnote">
    <w:name w:val="Footnote"/>
    <w:link w:val="Footnote0"/>
    <w:rsid w:val="000E17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E17D7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0E17D7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0E17D7"/>
    <w:rPr>
      <w:rFonts w:ascii="XO Thames" w:hAnsi="XO Thames"/>
      <w:b/>
      <w:sz w:val="28"/>
    </w:rPr>
  </w:style>
  <w:style w:type="paragraph" w:customStyle="1" w:styleId="WW8Num1z3">
    <w:name w:val="WW8Num1z3"/>
    <w:link w:val="WW8Num1z30"/>
    <w:rsid w:val="000E17D7"/>
  </w:style>
  <w:style w:type="character" w:customStyle="1" w:styleId="WW8Num1z30">
    <w:name w:val="WW8Num1z3"/>
    <w:link w:val="WW8Num1z3"/>
    <w:rsid w:val="000E17D7"/>
  </w:style>
  <w:style w:type="paragraph" w:customStyle="1" w:styleId="HeaderandFooter">
    <w:name w:val="Header and Footer"/>
    <w:link w:val="HeaderandFooter0"/>
    <w:rsid w:val="000E17D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E17D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E17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E17D7"/>
    <w:rPr>
      <w:rFonts w:ascii="XO Thames" w:hAnsi="XO Thames"/>
      <w:sz w:val="28"/>
    </w:rPr>
  </w:style>
  <w:style w:type="paragraph" w:customStyle="1" w:styleId="1e">
    <w:name w:val="Строгий1"/>
    <w:link w:val="afa"/>
    <w:rsid w:val="000E17D7"/>
    <w:rPr>
      <w:b/>
    </w:rPr>
  </w:style>
  <w:style w:type="character" w:styleId="afa">
    <w:name w:val="Strong"/>
    <w:link w:val="1e"/>
    <w:rsid w:val="000E17D7"/>
    <w:rPr>
      <w:b/>
    </w:rPr>
  </w:style>
  <w:style w:type="paragraph" w:styleId="8">
    <w:name w:val="toc 8"/>
    <w:next w:val="a"/>
    <w:link w:val="80"/>
    <w:uiPriority w:val="39"/>
    <w:rsid w:val="000E17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E17D7"/>
    <w:rPr>
      <w:rFonts w:ascii="XO Thames" w:hAnsi="XO Thames"/>
      <w:sz w:val="28"/>
    </w:rPr>
  </w:style>
  <w:style w:type="paragraph" w:customStyle="1" w:styleId="1f">
    <w:name w:val="Указатель1"/>
    <w:basedOn w:val="a"/>
    <w:link w:val="1f0"/>
    <w:rsid w:val="000E17D7"/>
  </w:style>
  <w:style w:type="character" w:customStyle="1" w:styleId="1f0">
    <w:name w:val="Указатель1"/>
    <w:basedOn w:val="1"/>
    <w:link w:val="1f"/>
    <w:rsid w:val="000E17D7"/>
  </w:style>
  <w:style w:type="character" w:customStyle="1" w:styleId="af1">
    <w:name w:val="Название объекта Знак"/>
    <w:basedOn w:val="1"/>
    <w:link w:val="af0"/>
    <w:rsid w:val="000E17D7"/>
    <w:rPr>
      <w:i/>
      <w:sz w:val="24"/>
    </w:rPr>
  </w:style>
  <w:style w:type="paragraph" w:styleId="51">
    <w:name w:val="toc 5"/>
    <w:next w:val="a"/>
    <w:link w:val="52"/>
    <w:uiPriority w:val="39"/>
    <w:rsid w:val="000E17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E17D7"/>
    <w:rPr>
      <w:rFonts w:ascii="XO Thames" w:hAnsi="XO Thames"/>
      <w:sz w:val="28"/>
    </w:rPr>
  </w:style>
  <w:style w:type="paragraph" w:customStyle="1" w:styleId="a00">
    <w:name w:val="a0"/>
    <w:basedOn w:val="a"/>
    <w:link w:val="a01"/>
    <w:rsid w:val="000E17D7"/>
    <w:pPr>
      <w:spacing w:before="280" w:after="280"/>
    </w:pPr>
  </w:style>
  <w:style w:type="character" w:customStyle="1" w:styleId="a01">
    <w:name w:val="a0"/>
    <w:basedOn w:val="1"/>
    <w:link w:val="a00"/>
    <w:rsid w:val="000E17D7"/>
  </w:style>
  <w:style w:type="paragraph" w:styleId="afb">
    <w:name w:val="List"/>
    <w:basedOn w:val="a6"/>
    <w:link w:val="afc"/>
    <w:rsid w:val="000E17D7"/>
  </w:style>
  <w:style w:type="character" w:customStyle="1" w:styleId="afc">
    <w:name w:val="Список Знак"/>
    <w:basedOn w:val="af8"/>
    <w:link w:val="afb"/>
    <w:rsid w:val="000E17D7"/>
  </w:style>
  <w:style w:type="paragraph" w:customStyle="1" w:styleId="afd">
    <w:name w:val="Знак"/>
    <w:basedOn w:val="a"/>
    <w:link w:val="afe"/>
    <w:rsid w:val="000E17D7"/>
    <w:pPr>
      <w:spacing w:after="160" w:line="240" w:lineRule="exact"/>
    </w:pPr>
    <w:rPr>
      <w:rFonts w:ascii="Verdana" w:hAnsi="Verdana"/>
    </w:rPr>
  </w:style>
  <w:style w:type="character" w:customStyle="1" w:styleId="afe">
    <w:name w:val="Знак"/>
    <w:basedOn w:val="1"/>
    <w:link w:val="afd"/>
    <w:rsid w:val="000E17D7"/>
    <w:rPr>
      <w:rFonts w:ascii="Verdana" w:hAnsi="Verdana"/>
    </w:rPr>
  </w:style>
  <w:style w:type="paragraph" w:customStyle="1" w:styleId="aff">
    <w:name w:val="Текст выноски Знак"/>
    <w:link w:val="aff0"/>
    <w:rsid w:val="000E17D7"/>
    <w:rPr>
      <w:rFonts w:ascii="Tahoma" w:hAnsi="Tahoma"/>
      <w:sz w:val="16"/>
    </w:rPr>
  </w:style>
  <w:style w:type="character" w:customStyle="1" w:styleId="aff0">
    <w:name w:val="Текст выноски Знак"/>
    <w:link w:val="aff"/>
    <w:rsid w:val="000E17D7"/>
    <w:rPr>
      <w:rFonts w:ascii="Tahoma" w:hAnsi="Tahoma"/>
      <w:sz w:val="16"/>
    </w:rPr>
  </w:style>
  <w:style w:type="paragraph" w:styleId="aff1">
    <w:name w:val="Subtitle"/>
    <w:next w:val="a"/>
    <w:link w:val="aff2"/>
    <w:uiPriority w:val="11"/>
    <w:qFormat/>
    <w:rsid w:val="000E17D7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0E17D7"/>
    <w:rPr>
      <w:rFonts w:ascii="XO Thames" w:hAnsi="XO Thames"/>
      <w:i/>
      <w:sz w:val="24"/>
    </w:rPr>
  </w:style>
  <w:style w:type="paragraph" w:styleId="aff3">
    <w:name w:val="Title"/>
    <w:next w:val="a"/>
    <w:link w:val="aff4"/>
    <w:uiPriority w:val="10"/>
    <w:qFormat/>
    <w:rsid w:val="000E17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sid w:val="000E17D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E17D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E17D7"/>
    <w:rPr>
      <w:rFonts w:ascii="XO Thames" w:hAnsi="XO Thames"/>
      <w:b/>
      <w:sz w:val="28"/>
    </w:rPr>
  </w:style>
  <w:style w:type="paragraph" w:customStyle="1" w:styleId="aff5">
    <w:name w:val="Содержимое врезки"/>
    <w:basedOn w:val="a"/>
    <w:link w:val="aff6"/>
    <w:rsid w:val="000E17D7"/>
  </w:style>
  <w:style w:type="character" w:customStyle="1" w:styleId="aff6">
    <w:name w:val="Содержимое врезки"/>
    <w:basedOn w:val="1"/>
    <w:link w:val="aff5"/>
    <w:rsid w:val="000E17D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etlana.Nikishkova2@tularegion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.Kornilov@tularegion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A47</cp:lastModifiedBy>
  <cp:revision>2</cp:revision>
  <dcterms:created xsi:type="dcterms:W3CDTF">2025-04-07T13:40:00Z</dcterms:created>
  <dcterms:modified xsi:type="dcterms:W3CDTF">2025-04-07T13:41:00Z</dcterms:modified>
</cp:coreProperties>
</file>