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2D" w:rsidRPr="00DF6A0F" w:rsidRDefault="00A8642D" w:rsidP="00A8642D">
      <w:pPr>
        <w:jc w:val="center"/>
        <w:rPr>
          <w:rFonts w:ascii="PT Astra Serif" w:hAnsi="PT Astra Serif"/>
          <w:b/>
        </w:rPr>
      </w:pPr>
      <w:r w:rsidRPr="00DF6A0F">
        <w:rPr>
          <w:rFonts w:ascii="PT Astra Serif" w:hAnsi="PT Astra Serif"/>
          <w:b/>
        </w:rPr>
        <w:t>ИЗВЕЩЕНИЕ</w:t>
      </w:r>
    </w:p>
    <w:p w:rsidR="00A8642D" w:rsidRPr="00DF6A0F" w:rsidRDefault="00A8642D" w:rsidP="00A8642D">
      <w:pPr>
        <w:ind w:left="-180" w:right="-54"/>
        <w:jc w:val="center"/>
        <w:rPr>
          <w:rFonts w:ascii="PT Astra Serif" w:hAnsi="PT Astra Serif"/>
          <w:b/>
          <w:bCs/>
        </w:rPr>
      </w:pPr>
      <w:r w:rsidRPr="00DF6A0F">
        <w:rPr>
          <w:rFonts w:ascii="PT Astra Serif" w:hAnsi="PT Astra Serif"/>
          <w:b/>
          <w:bCs/>
        </w:rPr>
        <w:t>о проведен</w:t>
      </w:r>
      <w:proofErr w:type="gramStart"/>
      <w:r w:rsidRPr="00DF6A0F">
        <w:rPr>
          <w:rFonts w:ascii="PT Astra Serif" w:hAnsi="PT Astra Serif"/>
          <w:b/>
          <w:bCs/>
        </w:rPr>
        <w:t>ии ау</w:t>
      </w:r>
      <w:proofErr w:type="gramEnd"/>
      <w:r w:rsidRPr="00DF6A0F">
        <w:rPr>
          <w:rFonts w:ascii="PT Astra Serif" w:hAnsi="PT Astra Serif"/>
          <w:b/>
          <w:bCs/>
        </w:rPr>
        <w:t xml:space="preserve">кциона </w:t>
      </w:r>
      <w:r w:rsidRPr="00DF6A0F">
        <w:rPr>
          <w:rFonts w:ascii="PT Astra Serif" w:hAnsi="PT Astra Serif"/>
          <w:b/>
        </w:rPr>
        <w:t>на право заключения договора на размещение нестационарного торгового объекта</w:t>
      </w:r>
    </w:p>
    <w:p w:rsidR="00A8642D" w:rsidRDefault="00A8642D" w:rsidP="00A8642D">
      <w:pPr>
        <w:ind w:firstLine="567"/>
        <w:jc w:val="both"/>
        <w:rPr>
          <w:rFonts w:ascii="PT Astra Serif" w:hAnsi="PT Astra Serif"/>
        </w:rPr>
      </w:pPr>
      <w:proofErr w:type="gramStart"/>
      <w:r w:rsidRPr="00DF6A0F">
        <w:rPr>
          <w:rFonts w:ascii="PT Astra Serif" w:hAnsi="PT Astra Serif"/>
        </w:rPr>
        <w:t xml:space="preserve">Администрация муниципального образования Плавский район (организатор аукциона), действующая от имени муниципального образования город Плавск Плавского района на основании Устава муниципального образования город Плавск Плавского района, сообщает, что во исполнение постановления </w:t>
      </w:r>
      <w:r w:rsidR="00B0049E" w:rsidRPr="00DF6A0F">
        <w:rPr>
          <w:rFonts w:ascii="PT Astra Serif" w:hAnsi="PT Astra Serif"/>
        </w:rPr>
        <w:t>а</w:t>
      </w:r>
      <w:r w:rsidRPr="00DF6A0F">
        <w:rPr>
          <w:rFonts w:ascii="PT Astra Serif" w:hAnsi="PT Astra Serif"/>
        </w:rPr>
        <w:t xml:space="preserve">дминистрации муниципального образования </w:t>
      </w:r>
      <w:proofErr w:type="spellStart"/>
      <w:r w:rsidRPr="00DF6A0F">
        <w:rPr>
          <w:rFonts w:ascii="PT Astra Serif" w:hAnsi="PT Astra Serif"/>
        </w:rPr>
        <w:t>Плавский</w:t>
      </w:r>
      <w:proofErr w:type="spellEnd"/>
      <w:r w:rsidRPr="00DF6A0F">
        <w:rPr>
          <w:rFonts w:ascii="PT Astra Serif" w:hAnsi="PT Astra Serif"/>
        </w:rPr>
        <w:t xml:space="preserve"> район от </w:t>
      </w:r>
      <w:r w:rsidR="00712B8C">
        <w:rPr>
          <w:rFonts w:ascii="PT Astra Serif" w:hAnsi="PT Astra Serif"/>
        </w:rPr>
        <w:t>17</w:t>
      </w:r>
      <w:r w:rsidR="006108FE">
        <w:rPr>
          <w:rFonts w:ascii="PT Astra Serif" w:hAnsi="PT Astra Serif"/>
        </w:rPr>
        <w:t>.</w:t>
      </w:r>
      <w:r w:rsidR="00602AB6">
        <w:rPr>
          <w:rFonts w:ascii="PT Astra Serif" w:hAnsi="PT Astra Serif"/>
        </w:rPr>
        <w:t>0</w:t>
      </w:r>
      <w:r w:rsidR="00712B8C">
        <w:rPr>
          <w:rFonts w:ascii="PT Astra Serif" w:hAnsi="PT Astra Serif"/>
        </w:rPr>
        <w:t>3</w:t>
      </w:r>
      <w:r w:rsidR="006108FE">
        <w:rPr>
          <w:rFonts w:ascii="PT Astra Serif" w:hAnsi="PT Astra Serif"/>
        </w:rPr>
        <w:t>.202</w:t>
      </w:r>
      <w:r w:rsidR="00602AB6">
        <w:rPr>
          <w:rFonts w:ascii="PT Astra Serif" w:hAnsi="PT Astra Serif"/>
        </w:rPr>
        <w:t>3</w:t>
      </w:r>
      <w:r w:rsidRPr="00702E17">
        <w:rPr>
          <w:rFonts w:ascii="PT Astra Serif" w:hAnsi="PT Astra Serif"/>
        </w:rPr>
        <w:t xml:space="preserve"> №</w:t>
      </w:r>
      <w:r w:rsidR="00712B8C">
        <w:rPr>
          <w:rFonts w:ascii="PT Astra Serif" w:hAnsi="PT Astra Serif"/>
        </w:rPr>
        <w:t>279</w:t>
      </w:r>
      <w:r w:rsidRPr="00DF6A0F">
        <w:rPr>
          <w:rFonts w:ascii="PT Astra Serif" w:hAnsi="PT Astra Serif"/>
        </w:rPr>
        <w:t xml:space="preserve"> «О проведении аукциона на право заключения договора на размещение нестационарного торгового объекта на территории муниципального образования город Плавск Плавского района» проводится аукцион</w:t>
      </w:r>
      <w:proofErr w:type="gramEnd"/>
      <w:r w:rsidRPr="00DF6A0F">
        <w:rPr>
          <w:rFonts w:ascii="PT Astra Serif" w:hAnsi="PT Astra Serif"/>
        </w:rPr>
        <w:t xml:space="preserve"> на право заключения </w:t>
      </w:r>
      <w:proofErr w:type="gramStart"/>
      <w:r w:rsidRPr="00DF6A0F">
        <w:rPr>
          <w:rFonts w:ascii="PT Astra Serif" w:hAnsi="PT Astra Serif"/>
        </w:rPr>
        <w:t>договора</w:t>
      </w:r>
      <w:proofErr w:type="gramEnd"/>
      <w:r w:rsidRPr="00DF6A0F">
        <w:rPr>
          <w:rFonts w:ascii="PT Astra Serif" w:hAnsi="PT Astra Serif"/>
        </w:rPr>
        <w:t xml:space="preserve"> на размещение следующего нестационарного торгового объекта (предмет аукциона):</w:t>
      </w:r>
    </w:p>
    <w:p w:rsidR="0004174D" w:rsidRPr="00DF6A0F" w:rsidRDefault="0004174D" w:rsidP="00A8642D">
      <w:pPr>
        <w:ind w:firstLine="567"/>
        <w:jc w:val="both"/>
        <w:rPr>
          <w:rFonts w:ascii="PT Astra Serif" w:hAnsi="PT Astra Serif"/>
          <w:color w:val="FF000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829"/>
        <w:gridCol w:w="1969"/>
        <w:gridCol w:w="2049"/>
        <w:gridCol w:w="2600"/>
        <w:gridCol w:w="1182"/>
        <w:gridCol w:w="1256"/>
        <w:gridCol w:w="2161"/>
      </w:tblGrid>
      <w:tr w:rsidR="0004174D" w:rsidRPr="00C21D1B" w:rsidTr="00712B8C">
        <w:trPr>
          <w:trHeight w:val="56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4D" w:rsidRPr="00C21D1B" w:rsidRDefault="0004174D" w:rsidP="00712B8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</w:rPr>
            </w:pPr>
            <w:r w:rsidRPr="00C21D1B">
              <w:rPr>
                <w:rFonts w:ascii="PT Astra Serif" w:hAnsi="PT Astra Serif"/>
              </w:rPr>
              <w:t>№ лота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4D" w:rsidRPr="00C21D1B" w:rsidRDefault="0004174D" w:rsidP="00712B8C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</w:rPr>
            </w:pPr>
            <w:r w:rsidRPr="0004174D">
              <w:rPr>
                <w:rFonts w:ascii="PT Astra Serif" w:hAnsi="PT Astra Serif"/>
              </w:rPr>
              <w:t>Адресные ориентиры размещения</w:t>
            </w:r>
            <w:r>
              <w:rPr>
                <w:rFonts w:ascii="PT Astra Serif" w:hAnsi="PT Astra Serif"/>
              </w:rPr>
              <w:t xml:space="preserve"> </w:t>
            </w:r>
            <w:r w:rsidRPr="00C21D1B">
              <w:rPr>
                <w:rFonts w:ascii="PT Astra Serif" w:hAnsi="PT Astra Serif"/>
              </w:rPr>
              <w:t>нестационарного торгового объекта</w:t>
            </w:r>
          </w:p>
          <w:p w:rsidR="0004174D" w:rsidRPr="00C21D1B" w:rsidRDefault="0004174D" w:rsidP="00712B8C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4D" w:rsidRPr="00C21D1B" w:rsidRDefault="0004174D" w:rsidP="00712B8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</w:rPr>
            </w:pPr>
            <w:r w:rsidRPr="00C21D1B">
              <w:rPr>
                <w:rFonts w:ascii="PT Astra Serif" w:hAnsi="PT Astra Serif"/>
              </w:rPr>
              <w:t xml:space="preserve">Площадь нестационарного торгового объекта, </w:t>
            </w:r>
            <w:proofErr w:type="spellStart"/>
            <w:r w:rsidRPr="00C21D1B">
              <w:rPr>
                <w:rFonts w:ascii="PT Astra Serif" w:hAnsi="PT Astra Serif"/>
              </w:rPr>
              <w:t>кв.м</w:t>
            </w:r>
            <w:proofErr w:type="spellEnd"/>
            <w:r w:rsidRPr="00C21D1B">
              <w:rPr>
                <w:rFonts w:ascii="PT Astra Serif" w:hAnsi="PT Astra Seri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4D" w:rsidRPr="00C21D1B" w:rsidRDefault="0004174D" w:rsidP="00712B8C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</w:rPr>
            </w:pPr>
            <w:r w:rsidRPr="0004174D">
              <w:rPr>
                <w:rFonts w:ascii="PT Astra Serif" w:hAnsi="PT Astra Serif"/>
              </w:rPr>
              <w:t>Вид</w:t>
            </w:r>
            <w:r w:rsidRPr="00C21D1B">
              <w:rPr>
                <w:rFonts w:ascii="PT Astra Serif" w:hAnsi="PT Astra Serif"/>
              </w:rPr>
              <w:t xml:space="preserve"> нестационарного торгового объекта</w:t>
            </w:r>
          </w:p>
          <w:p w:rsidR="0004174D" w:rsidRPr="00C21D1B" w:rsidRDefault="0004174D" w:rsidP="00712B8C">
            <w:pPr>
              <w:ind w:left="-106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D" w:rsidRPr="00C21D1B" w:rsidRDefault="0004174D" w:rsidP="00712B8C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</w:rPr>
            </w:pPr>
            <w:r w:rsidRPr="00C21D1B">
              <w:rPr>
                <w:rFonts w:ascii="PT Astra Serif" w:hAnsi="PT Astra Serif"/>
              </w:rPr>
              <w:t>Специализация нестационарного торгового объекта</w:t>
            </w:r>
          </w:p>
          <w:p w:rsidR="0004174D" w:rsidRPr="00C21D1B" w:rsidRDefault="0004174D" w:rsidP="00712B8C">
            <w:pPr>
              <w:ind w:left="-106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4D" w:rsidRPr="00C0350F" w:rsidRDefault="0004174D" w:rsidP="00712B8C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  <w:highlight w:val="yellow"/>
              </w:rPr>
            </w:pPr>
            <w:r w:rsidRPr="0004174D">
              <w:rPr>
                <w:rFonts w:ascii="PT Astra Serif" w:hAnsi="PT Astra Serif"/>
              </w:rPr>
              <w:t>Широта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D" w:rsidRPr="0004174D" w:rsidRDefault="0004174D" w:rsidP="00712B8C">
            <w:pPr>
              <w:jc w:val="center"/>
              <w:rPr>
                <w:rFonts w:ascii="PT Astra Serif" w:hAnsi="PT Astra Serif"/>
              </w:rPr>
            </w:pPr>
            <w:r w:rsidRPr="0004174D">
              <w:rPr>
                <w:rFonts w:ascii="PT Astra Serif" w:hAnsi="PT Astra Serif"/>
              </w:rPr>
              <w:t>Долгота</w:t>
            </w:r>
          </w:p>
          <w:p w:rsidR="0004174D" w:rsidRPr="00C0350F" w:rsidRDefault="0004174D" w:rsidP="00712B8C">
            <w:pPr>
              <w:jc w:val="center"/>
              <w:rPr>
                <w:rFonts w:ascii="PT Astra Serif" w:hAnsi="PT Astra Serif"/>
                <w:highlight w:val="yellow"/>
              </w:rPr>
            </w:pPr>
          </w:p>
          <w:p w:rsidR="0004174D" w:rsidRPr="00C0350F" w:rsidRDefault="0004174D" w:rsidP="00712B8C">
            <w:pPr>
              <w:tabs>
                <w:tab w:val="left" w:pos="142"/>
                <w:tab w:val="center" w:pos="2413"/>
              </w:tabs>
              <w:ind w:right="-108"/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D" w:rsidRDefault="0004174D" w:rsidP="00712B8C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</w:rPr>
            </w:pPr>
            <w:r w:rsidRPr="00C21D1B">
              <w:rPr>
                <w:rFonts w:ascii="PT Astra Serif" w:hAnsi="PT Astra Serif"/>
              </w:rPr>
              <w:t>Период размещения</w:t>
            </w:r>
          </w:p>
          <w:p w:rsidR="0004174D" w:rsidRDefault="0004174D" w:rsidP="00712B8C">
            <w:pPr>
              <w:tabs>
                <w:tab w:val="left" w:pos="142"/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</w:rPr>
            </w:pPr>
            <w:r w:rsidRPr="00C21D1B">
              <w:rPr>
                <w:rFonts w:ascii="PT Astra Serif" w:hAnsi="PT Astra Serif"/>
              </w:rPr>
              <w:t>нестационарного</w:t>
            </w:r>
          </w:p>
          <w:p w:rsidR="0004174D" w:rsidRDefault="0004174D" w:rsidP="00712B8C">
            <w:pPr>
              <w:jc w:val="center"/>
              <w:rPr>
                <w:rFonts w:ascii="PT Astra Serif" w:hAnsi="PT Astra Serif"/>
              </w:rPr>
            </w:pPr>
            <w:r w:rsidRPr="00C21D1B">
              <w:rPr>
                <w:rFonts w:ascii="PT Astra Serif" w:hAnsi="PT Astra Serif"/>
              </w:rPr>
              <w:t>торгового объекта</w:t>
            </w:r>
          </w:p>
          <w:p w:rsidR="0004174D" w:rsidRDefault="0004174D" w:rsidP="00712B8C">
            <w:pPr>
              <w:jc w:val="center"/>
              <w:rPr>
                <w:rFonts w:ascii="PT Astra Serif" w:hAnsi="PT Astra Serif"/>
              </w:rPr>
            </w:pPr>
          </w:p>
          <w:p w:rsidR="0004174D" w:rsidRPr="00C21D1B" w:rsidRDefault="0004174D" w:rsidP="00712B8C">
            <w:pPr>
              <w:tabs>
                <w:tab w:val="left" w:pos="142"/>
                <w:tab w:val="center" w:pos="2413"/>
              </w:tabs>
              <w:ind w:right="-108"/>
              <w:jc w:val="center"/>
              <w:rPr>
                <w:rFonts w:ascii="PT Astra Serif" w:hAnsi="PT Astra Serif"/>
              </w:rPr>
            </w:pPr>
          </w:p>
        </w:tc>
      </w:tr>
      <w:tr w:rsidR="0004174D" w:rsidRPr="00C21D1B" w:rsidTr="00712B8C">
        <w:trPr>
          <w:trHeight w:val="25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74D" w:rsidRPr="00C21D1B" w:rsidRDefault="0004174D" w:rsidP="00712B8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</w:rPr>
            </w:pPr>
            <w:r w:rsidRPr="00C21D1B">
              <w:rPr>
                <w:rFonts w:ascii="PT Astra Serif" w:hAnsi="PT Astra Serif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D" w:rsidRPr="00C21D1B" w:rsidRDefault="0004174D" w:rsidP="00712B8C">
            <w:pPr>
              <w:tabs>
                <w:tab w:val="center" w:pos="2413"/>
              </w:tabs>
              <w:ind w:left="-107"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Тульская область, г. Плавск, ул. </w:t>
            </w:r>
            <w:r w:rsidR="00602AB6">
              <w:rPr>
                <w:rFonts w:ascii="PT Astra Serif" w:hAnsi="PT Astra Serif"/>
              </w:rPr>
              <w:t xml:space="preserve">Победы (примерно 30 м. на </w:t>
            </w:r>
            <w:r w:rsidR="00712B8C">
              <w:rPr>
                <w:rFonts w:ascii="PT Astra Serif" w:hAnsi="PT Astra Serif"/>
              </w:rPr>
              <w:t>юго</w:t>
            </w:r>
            <w:r w:rsidR="00602AB6">
              <w:rPr>
                <w:rFonts w:ascii="PT Astra Serif" w:hAnsi="PT Astra Serif"/>
              </w:rPr>
              <w:t xml:space="preserve">-запад от д. </w:t>
            </w:r>
            <w:r w:rsidR="00712B8C">
              <w:rPr>
                <w:rFonts w:ascii="PT Astra Serif" w:hAnsi="PT Astra Serif"/>
              </w:rPr>
              <w:t>20</w:t>
            </w:r>
            <w:r w:rsidR="00602AB6">
              <w:rPr>
                <w:rFonts w:ascii="PT Astra Serif" w:hAnsi="PT Astra Serif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D" w:rsidRPr="00C21D1B" w:rsidRDefault="00712B8C" w:rsidP="00712B8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D" w:rsidRPr="00C21D1B" w:rsidRDefault="00602AB6" w:rsidP="00712B8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Торговая </w:t>
            </w:r>
            <w:r w:rsidR="00712B8C">
              <w:rPr>
                <w:rFonts w:ascii="PT Astra Serif" w:hAnsi="PT Astra Serif"/>
              </w:rPr>
              <w:t>площадка</w:t>
            </w:r>
            <w:r w:rsidR="0004174D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D" w:rsidRPr="00C21D1B" w:rsidRDefault="0004174D" w:rsidP="00712B8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Торговля </w:t>
            </w:r>
            <w:r w:rsidR="00712B8C">
              <w:rPr>
                <w:rFonts w:ascii="PT Astra Serif" w:hAnsi="PT Astra Serif"/>
              </w:rPr>
              <w:t>непродовольственными товарами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D" w:rsidRPr="00C21D1B" w:rsidRDefault="0004174D" w:rsidP="00712B8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53.7</w:t>
            </w:r>
            <w:r w:rsidR="00602AB6">
              <w:rPr>
                <w:rFonts w:ascii="PT Astra Serif" w:hAnsi="PT Astra Serif"/>
              </w:rPr>
              <w:t>0</w:t>
            </w:r>
            <w:r w:rsidR="00712B8C">
              <w:rPr>
                <w:rFonts w:ascii="PT Astra Serif" w:hAnsi="PT Astra Serif"/>
              </w:rPr>
              <w:t>7963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D" w:rsidRPr="00C21D1B" w:rsidRDefault="0004174D" w:rsidP="00712B8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37.2</w:t>
            </w:r>
            <w:r w:rsidR="00602AB6">
              <w:rPr>
                <w:rFonts w:ascii="PT Astra Serif" w:hAnsi="PT Astra Serif"/>
              </w:rPr>
              <w:t>8</w:t>
            </w:r>
            <w:r w:rsidR="00712B8C">
              <w:rPr>
                <w:rFonts w:ascii="PT Astra Serif" w:hAnsi="PT Astra Serif"/>
              </w:rPr>
              <w:t>1048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4D" w:rsidRPr="00C21D1B" w:rsidRDefault="00602AB6" w:rsidP="00712B8C">
            <w:pPr>
              <w:tabs>
                <w:tab w:val="left" w:pos="6268"/>
                <w:tab w:val="left" w:pos="6536"/>
              </w:tabs>
              <w:ind w:right="-5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 марта по 1 ноября</w:t>
            </w:r>
          </w:p>
        </w:tc>
      </w:tr>
    </w:tbl>
    <w:p w:rsidR="00A8642D" w:rsidRPr="00DF6A0F" w:rsidRDefault="00A8642D" w:rsidP="00A8642D">
      <w:pPr>
        <w:ind w:firstLine="567"/>
        <w:jc w:val="both"/>
        <w:rPr>
          <w:rFonts w:ascii="PT Astra Serif" w:hAnsi="PT Astra Serif"/>
        </w:rPr>
      </w:pPr>
    </w:p>
    <w:p w:rsidR="00A8642D" w:rsidRPr="00DF6A0F" w:rsidRDefault="00A8642D" w:rsidP="00A8642D">
      <w:pPr>
        <w:ind w:right="-172" w:firstLine="567"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 xml:space="preserve">1.  </w:t>
      </w:r>
      <w:proofErr w:type="gramStart"/>
      <w:r w:rsidRPr="00DF6A0F">
        <w:rPr>
          <w:rFonts w:ascii="PT Astra Serif" w:hAnsi="PT Astra Serif"/>
        </w:rPr>
        <w:t xml:space="preserve">Аукцион состоится </w:t>
      </w:r>
      <w:r w:rsidR="00712B8C">
        <w:rPr>
          <w:rFonts w:ascii="PT Astra Serif" w:hAnsi="PT Astra Serif"/>
        </w:rPr>
        <w:t xml:space="preserve">28 апреля </w:t>
      </w:r>
      <w:r w:rsidR="00B85D3E">
        <w:rPr>
          <w:rFonts w:ascii="PT Astra Serif" w:hAnsi="PT Astra Serif"/>
        </w:rPr>
        <w:t>2</w:t>
      </w:r>
      <w:r w:rsidRPr="00DF6A0F">
        <w:rPr>
          <w:rFonts w:ascii="PT Astra Serif" w:hAnsi="PT Astra Serif"/>
        </w:rPr>
        <w:t>0</w:t>
      </w:r>
      <w:r w:rsidR="00E17A8B" w:rsidRPr="00DF6A0F">
        <w:rPr>
          <w:rFonts w:ascii="PT Astra Serif" w:hAnsi="PT Astra Serif"/>
        </w:rPr>
        <w:t>2</w:t>
      </w:r>
      <w:r w:rsidR="00A5336A">
        <w:rPr>
          <w:rFonts w:ascii="PT Astra Serif" w:hAnsi="PT Astra Serif"/>
        </w:rPr>
        <w:t>3</w:t>
      </w:r>
      <w:r w:rsidRPr="00DF6A0F">
        <w:rPr>
          <w:rFonts w:ascii="PT Astra Serif" w:hAnsi="PT Astra Serif"/>
        </w:rPr>
        <w:t xml:space="preserve"> года в </w:t>
      </w:r>
      <w:r w:rsidR="00BD6410">
        <w:rPr>
          <w:rFonts w:ascii="PT Astra Serif" w:hAnsi="PT Astra Serif"/>
        </w:rPr>
        <w:t>1</w:t>
      </w:r>
      <w:r w:rsidR="00712B8C">
        <w:rPr>
          <w:rFonts w:ascii="PT Astra Serif" w:hAnsi="PT Astra Serif"/>
        </w:rPr>
        <w:t>0</w:t>
      </w:r>
      <w:r w:rsidRPr="00DF6A0F">
        <w:rPr>
          <w:rFonts w:ascii="PT Astra Serif" w:hAnsi="PT Astra Serif"/>
        </w:rPr>
        <w:t xml:space="preserve"> ч. </w:t>
      </w:r>
      <w:r w:rsidR="00FD4050">
        <w:rPr>
          <w:rFonts w:ascii="PT Astra Serif" w:hAnsi="PT Astra Serif"/>
        </w:rPr>
        <w:t>3</w:t>
      </w:r>
      <w:r w:rsidRPr="00DF6A0F">
        <w:rPr>
          <w:rFonts w:ascii="PT Astra Serif" w:hAnsi="PT Astra Serif"/>
        </w:rPr>
        <w:t>0 мин. по адресу: 301470, РФ, Тульская область, г. Плавск, ул. Коммунаров, д.</w:t>
      </w:r>
      <w:r w:rsidR="00712B8C">
        <w:rPr>
          <w:rFonts w:ascii="PT Astra Serif" w:hAnsi="PT Astra Serif"/>
        </w:rPr>
        <w:t xml:space="preserve"> </w:t>
      </w:r>
      <w:r w:rsidRPr="00DF6A0F">
        <w:rPr>
          <w:rFonts w:ascii="PT Astra Serif" w:hAnsi="PT Astra Serif"/>
        </w:rPr>
        <w:t>43, зал заседаний.</w:t>
      </w:r>
      <w:proofErr w:type="gramEnd"/>
      <w:r w:rsidR="006A507A" w:rsidRPr="00DF6A0F">
        <w:rPr>
          <w:rFonts w:ascii="PT Astra Serif" w:hAnsi="PT Astra Serif"/>
        </w:rPr>
        <w:t xml:space="preserve"> Порядок проведения аукциона на право заключения договора на размещение нестационарного торгового объекта указан в Приложении № 1 к настоящему извещению.</w:t>
      </w:r>
    </w:p>
    <w:p w:rsidR="00FD4050" w:rsidRPr="00DF6A0F" w:rsidRDefault="00A22CCC" w:rsidP="00FD4050">
      <w:pPr>
        <w:numPr>
          <w:ilvl w:val="0"/>
          <w:numId w:val="1"/>
        </w:numPr>
        <w:tabs>
          <w:tab w:val="left" w:pos="0"/>
          <w:tab w:val="left" w:pos="851"/>
        </w:tabs>
        <w:ind w:left="0" w:right="-108" w:firstLine="567"/>
        <w:contextualSpacing/>
        <w:jc w:val="both"/>
        <w:rPr>
          <w:rFonts w:ascii="PT Astra Serif" w:hAnsi="PT Astra Serif"/>
        </w:rPr>
      </w:pPr>
      <w:proofErr w:type="gramStart"/>
      <w:r w:rsidRPr="00FD4050">
        <w:rPr>
          <w:rFonts w:ascii="PT Astra Serif" w:hAnsi="PT Astra Serif"/>
        </w:rPr>
        <w:t xml:space="preserve">Начальная цена предмета аукциона установлена в размере платы </w:t>
      </w:r>
      <w:r w:rsidRPr="00FD4050">
        <w:rPr>
          <w:rFonts w:ascii="PT Astra Serif" w:eastAsia="Calibri" w:hAnsi="PT Astra Serif"/>
          <w:lang w:eastAsia="en-US"/>
        </w:rPr>
        <w:t>за размещение нестационарного торгового объекта</w:t>
      </w:r>
      <w:r w:rsidR="00EB50AF" w:rsidRPr="00FD4050">
        <w:rPr>
          <w:rFonts w:ascii="PT Astra Serif" w:eastAsia="Calibri" w:hAnsi="PT Astra Serif"/>
          <w:lang w:eastAsia="en-US"/>
        </w:rPr>
        <w:t xml:space="preserve"> за 1 месяц</w:t>
      </w:r>
      <w:r w:rsidR="00A8642D" w:rsidRPr="00FD4050">
        <w:rPr>
          <w:rFonts w:ascii="PT Astra Serif" w:hAnsi="PT Astra Serif"/>
        </w:rPr>
        <w:t xml:space="preserve">, определенной в соответствии с </w:t>
      </w:r>
      <w:r w:rsidR="00A8642D" w:rsidRPr="00FD4050">
        <w:rPr>
          <w:rFonts w:ascii="PT Astra Serif" w:eastAsia="Calibri" w:hAnsi="PT Astra Serif"/>
          <w:lang w:eastAsia="en-US"/>
        </w:rPr>
        <w:t>М</w:t>
      </w:r>
      <w:r w:rsidR="00A8642D" w:rsidRPr="00FD4050">
        <w:rPr>
          <w:rFonts w:ascii="PT Astra Serif" w:hAnsi="PT Astra Serif"/>
        </w:rPr>
        <w:t xml:space="preserve">етодикой определения платы за размещение нестационарных торговых объектов на территории муниципального образования город Плавск Плавского района, утвержденной постановлением </w:t>
      </w:r>
      <w:r w:rsidR="00B0049E" w:rsidRPr="00FD4050">
        <w:rPr>
          <w:rFonts w:ascii="PT Astra Serif" w:hAnsi="PT Astra Serif"/>
        </w:rPr>
        <w:t>а</w:t>
      </w:r>
      <w:r w:rsidR="00A8642D" w:rsidRPr="00FD4050">
        <w:rPr>
          <w:rFonts w:ascii="PT Astra Serif" w:hAnsi="PT Astra Serif"/>
        </w:rPr>
        <w:t>дминистрации муниципального образования Плавский район от</w:t>
      </w:r>
      <w:r w:rsidR="00B32084" w:rsidRPr="00FD4050">
        <w:rPr>
          <w:rFonts w:ascii="PT Astra Serif" w:hAnsi="PT Astra Serif"/>
        </w:rPr>
        <w:t xml:space="preserve"> 06.04.2017 </w:t>
      </w:r>
      <w:r w:rsidR="00A8642D" w:rsidRPr="00FD4050">
        <w:rPr>
          <w:rFonts w:ascii="PT Astra Serif" w:hAnsi="PT Astra Serif"/>
        </w:rPr>
        <w:t>№</w:t>
      </w:r>
      <w:r w:rsidR="00B32084" w:rsidRPr="00FD4050">
        <w:rPr>
          <w:rFonts w:ascii="PT Astra Serif" w:hAnsi="PT Astra Serif"/>
        </w:rPr>
        <w:t>331</w:t>
      </w:r>
      <w:r w:rsidR="00A8642D" w:rsidRPr="00FD4050">
        <w:rPr>
          <w:rFonts w:ascii="PT Astra Serif" w:hAnsi="PT Astra Serif"/>
        </w:rPr>
        <w:t>, и составляет  –</w:t>
      </w:r>
      <w:r w:rsidR="00B32084" w:rsidRPr="00FD4050">
        <w:rPr>
          <w:rFonts w:ascii="PT Astra Serif" w:hAnsi="PT Astra Serif"/>
        </w:rPr>
        <w:t xml:space="preserve"> </w:t>
      </w:r>
      <w:r w:rsidR="00712B8C">
        <w:rPr>
          <w:rFonts w:ascii="PT Astra Serif" w:hAnsi="PT Astra Serif"/>
        </w:rPr>
        <w:t>1 710</w:t>
      </w:r>
      <w:r w:rsidR="00FD4050" w:rsidRPr="00DF6A0F">
        <w:rPr>
          <w:rFonts w:ascii="PT Astra Serif" w:hAnsi="PT Astra Serif"/>
        </w:rPr>
        <w:t xml:space="preserve"> руб. </w:t>
      </w:r>
      <w:r w:rsidR="00712B8C">
        <w:rPr>
          <w:rFonts w:ascii="PT Astra Serif" w:hAnsi="PT Astra Serif"/>
        </w:rPr>
        <w:t>72</w:t>
      </w:r>
      <w:r w:rsidR="00FD4050" w:rsidRPr="00DF6A0F">
        <w:rPr>
          <w:rFonts w:ascii="PT Astra Serif" w:hAnsi="PT Astra Serif"/>
        </w:rPr>
        <w:t xml:space="preserve"> коп.</w:t>
      </w:r>
      <w:proofErr w:type="gramEnd"/>
      <w:r w:rsidR="00FD4050" w:rsidRPr="00DF6A0F">
        <w:rPr>
          <w:rFonts w:ascii="PT Astra Serif" w:hAnsi="PT Astra Serif"/>
        </w:rPr>
        <w:t xml:space="preserve"> (</w:t>
      </w:r>
      <w:r w:rsidR="00712B8C">
        <w:rPr>
          <w:rFonts w:ascii="PT Astra Serif" w:hAnsi="PT Astra Serif"/>
        </w:rPr>
        <w:t>Одна тысяча семьсот десять</w:t>
      </w:r>
      <w:r w:rsidR="00FD4050" w:rsidRPr="00DF6A0F">
        <w:rPr>
          <w:rFonts w:ascii="PT Astra Serif" w:hAnsi="PT Astra Serif"/>
        </w:rPr>
        <w:t xml:space="preserve"> рубл</w:t>
      </w:r>
      <w:r w:rsidR="00712B8C">
        <w:rPr>
          <w:rFonts w:ascii="PT Astra Serif" w:hAnsi="PT Astra Serif"/>
        </w:rPr>
        <w:t>ей</w:t>
      </w:r>
      <w:r w:rsidR="00FD4050" w:rsidRPr="00DF6A0F">
        <w:rPr>
          <w:rFonts w:ascii="PT Astra Serif" w:hAnsi="PT Astra Serif"/>
        </w:rPr>
        <w:t xml:space="preserve"> </w:t>
      </w:r>
      <w:r w:rsidR="00712B8C">
        <w:rPr>
          <w:rFonts w:ascii="PT Astra Serif" w:hAnsi="PT Astra Serif"/>
        </w:rPr>
        <w:t>72</w:t>
      </w:r>
      <w:r w:rsidR="00FD4050" w:rsidRPr="00DF6A0F">
        <w:rPr>
          <w:rFonts w:ascii="PT Astra Serif" w:hAnsi="PT Astra Serif"/>
        </w:rPr>
        <w:t xml:space="preserve"> копе</w:t>
      </w:r>
      <w:r w:rsidR="00712B8C">
        <w:rPr>
          <w:rFonts w:ascii="PT Astra Serif" w:hAnsi="PT Astra Serif"/>
        </w:rPr>
        <w:t>йки</w:t>
      </w:r>
      <w:r w:rsidR="00FD4050" w:rsidRPr="00DF6A0F">
        <w:rPr>
          <w:rFonts w:ascii="PT Astra Serif" w:hAnsi="PT Astra Serif"/>
        </w:rPr>
        <w:t xml:space="preserve">), в том числе НДС (20%) – </w:t>
      </w:r>
      <w:r w:rsidR="00712B8C">
        <w:rPr>
          <w:rFonts w:ascii="PT Astra Serif" w:hAnsi="PT Astra Serif"/>
        </w:rPr>
        <w:t>285</w:t>
      </w:r>
      <w:r w:rsidR="00680490">
        <w:rPr>
          <w:rFonts w:ascii="PT Astra Serif" w:hAnsi="PT Astra Serif"/>
        </w:rPr>
        <w:t xml:space="preserve"> </w:t>
      </w:r>
      <w:r w:rsidR="00FD4050" w:rsidRPr="00DF6A0F">
        <w:rPr>
          <w:rFonts w:ascii="PT Astra Serif" w:hAnsi="PT Astra Serif"/>
        </w:rPr>
        <w:t xml:space="preserve">руб. </w:t>
      </w:r>
      <w:r w:rsidR="00712B8C">
        <w:rPr>
          <w:rFonts w:ascii="PT Astra Serif" w:hAnsi="PT Astra Serif"/>
        </w:rPr>
        <w:t>12</w:t>
      </w:r>
      <w:r w:rsidR="00FD4050" w:rsidRPr="00DF6A0F">
        <w:rPr>
          <w:rFonts w:ascii="PT Astra Serif" w:hAnsi="PT Astra Serif"/>
        </w:rPr>
        <w:t xml:space="preserve"> коп. (</w:t>
      </w:r>
      <w:r w:rsidR="00712B8C">
        <w:rPr>
          <w:rFonts w:ascii="PT Astra Serif" w:hAnsi="PT Astra Serif"/>
        </w:rPr>
        <w:t>Двести восемьдесят пять</w:t>
      </w:r>
      <w:r w:rsidR="00FD4050">
        <w:rPr>
          <w:rFonts w:ascii="PT Astra Serif" w:hAnsi="PT Astra Serif"/>
        </w:rPr>
        <w:t xml:space="preserve"> </w:t>
      </w:r>
      <w:r w:rsidR="00FD4050" w:rsidRPr="00DF6A0F">
        <w:rPr>
          <w:rFonts w:ascii="PT Astra Serif" w:hAnsi="PT Astra Serif"/>
        </w:rPr>
        <w:t>рубл</w:t>
      </w:r>
      <w:r w:rsidR="00FD4050">
        <w:rPr>
          <w:rFonts w:ascii="PT Astra Serif" w:hAnsi="PT Astra Serif"/>
        </w:rPr>
        <w:t>ей</w:t>
      </w:r>
      <w:r w:rsidR="00FD4050" w:rsidRPr="00DF6A0F">
        <w:rPr>
          <w:rFonts w:ascii="PT Astra Serif" w:hAnsi="PT Astra Serif"/>
        </w:rPr>
        <w:t xml:space="preserve"> </w:t>
      </w:r>
      <w:r w:rsidR="00712B8C">
        <w:rPr>
          <w:rFonts w:ascii="PT Astra Serif" w:hAnsi="PT Astra Serif"/>
        </w:rPr>
        <w:t>12</w:t>
      </w:r>
      <w:r w:rsidR="00FD4050" w:rsidRPr="00DF6A0F">
        <w:rPr>
          <w:rFonts w:ascii="PT Astra Serif" w:hAnsi="PT Astra Serif"/>
        </w:rPr>
        <w:t xml:space="preserve"> копе</w:t>
      </w:r>
      <w:r w:rsidR="00680490">
        <w:rPr>
          <w:rFonts w:ascii="PT Astra Serif" w:hAnsi="PT Astra Serif"/>
        </w:rPr>
        <w:t>ек</w:t>
      </w:r>
      <w:r w:rsidR="00FD4050" w:rsidRPr="00DF6A0F">
        <w:rPr>
          <w:rFonts w:ascii="PT Astra Serif" w:hAnsi="PT Astra Serif"/>
        </w:rPr>
        <w:t xml:space="preserve">).  </w:t>
      </w:r>
    </w:p>
    <w:p w:rsidR="00A8642D" w:rsidRPr="00FD4050" w:rsidRDefault="00A8642D" w:rsidP="00A8642D">
      <w:pPr>
        <w:numPr>
          <w:ilvl w:val="0"/>
          <w:numId w:val="1"/>
        </w:numPr>
        <w:tabs>
          <w:tab w:val="left" w:pos="0"/>
          <w:tab w:val="left" w:pos="851"/>
        </w:tabs>
        <w:ind w:left="0" w:right="-108" w:firstLine="567"/>
        <w:contextualSpacing/>
        <w:jc w:val="both"/>
        <w:rPr>
          <w:rFonts w:ascii="PT Astra Serif" w:hAnsi="PT Astra Serif"/>
        </w:rPr>
      </w:pPr>
      <w:r w:rsidRPr="00FD4050">
        <w:rPr>
          <w:rFonts w:ascii="PT Astra Serif" w:hAnsi="PT Astra Serif"/>
        </w:rPr>
        <w:t xml:space="preserve">Форма подачи предложений о размере </w:t>
      </w:r>
      <w:r w:rsidR="005D2069" w:rsidRPr="00FD4050">
        <w:rPr>
          <w:rFonts w:ascii="PT Astra Serif" w:hAnsi="PT Astra Serif"/>
        </w:rPr>
        <w:t xml:space="preserve">платы </w:t>
      </w:r>
      <w:r w:rsidR="005D2069" w:rsidRPr="00FD4050">
        <w:rPr>
          <w:rFonts w:ascii="PT Astra Serif" w:eastAsia="Calibri" w:hAnsi="PT Astra Serif"/>
          <w:lang w:eastAsia="en-US"/>
        </w:rPr>
        <w:t>за размещение нестационарного торгового объекта</w:t>
      </w:r>
      <w:r w:rsidRPr="00FD4050">
        <w:rPr>
          <w:rFonts w:ascii="PT Astra Serif" w:hAnsi="PT Astra Serif"/>
        </w:rPr>
        <w:t xml:space="preserve"> – открытая.</w:t>
      </w:r>
    </w:p>
    <w:p w:rsidR="00A5336A" w:rsidRDefault="00A8642D" w:rsidP="00A5336A">
      <w:pPr>
        <w:ind w:firstLine="567"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 xml:space="preserve">4. </w:t>
      </w:r>
      <w:r w:rsidR="00A5336A" w:rsidRPr="00A5336A">
        <w:rPr>
          <w:rFonts w:ascii="PT Astra Serif" w:hAnsi="PT Astra Serif"/>
        </w:rPr>
        <w:t>Участниками аукциона могут являться юридические лица, индивидуальные предприниматели, а также физические лица, не являющиеся индивидуальными предпринимателями и применяющие специальный налоговый режим «Налог  на профессиональный доход» (</w:t>
      </w:r>
      <w:proofErr w:type="spellStart"/>
      <w:r w:rsidR="00A5336A" w:rsidRPr="00A5336A">
        <w:rPr>
          <w:rFonts w:ascii="PT Astra Serif" w:hAnsi="PT Astra Serif"/>
        </w:rPr>
        <w:t>самозанятые</w:t>
      </w:r>
      <w:proofErr w:type="spellEnd"/>
      <w:r w:rsidR="00A5336A" w:rsidRPr="00A5336A">
        <w:rPr>
          <w:rFonts w:ascii="PT Astra Serif" w:hAnsi="PT Astra Serif"/>
        </w:rPr>
        <w:t>).</w:t>
      </w:r>
    </w:p>
    <w:p w:rsidR="001D6CA7" w:rsidRPr="00DF6A0F" w:rsidRDefault="00A8642D" w:rsidP="00A5336A">
      <w:pPr>
        <w:ind w:firstLine="567"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 xml:space="preserve">5. Срок </w:t>
      </w:r>
      <w:r w:rsidR="005D2069" w:rsidRPr="00DF6A0F">
        <w:rPr>
          <w:rFonts w:ascii="PT Astra Serif" w:hAnsi="PT Astra Serif"/>
        </w:rPr>
        <w:t>договора на размещение</w:t>
      </w:r>
      <w:r w:rsidRPr="00DF6A0F">
        <w:rPr>
          <w:rFonts w:ascii="PT Astra Serif" w:hAnsi="PT Astra Serif"/>
        </w:rPr>
        <w:t xml:space="preserve"> нестационарного торгового объекта </w:t>
      </w:r>
      <w:r w:rsidR="00B32084" w:rsidRPr="00DF6A0F">
        <w:rPr>
          <w:rFonts w:ascii="PT Astra Serif" w:hAnsi="PT Astra Serif"/>
        </w:rPr>
        <w:t xml:space="preserve">– </w:t>
      </w:r>
      <w:r w:rsidR="00680490">
        <w:rPr>
          <w:rFonts w:ascii="PT Astra Serif" w:hAnsi="PT Astra Serif"/>
        </w:rPr>
        <w:t>со дня заключения договора по 1 ноября 2023 года</w:t>
      </w:r>
      <w:r w:rsidR="001D6CA7" w:rsidRPr="00DF6A0F">
        <w:rPr>
          <w:rFonts w:ascii="PT Astra Serif" w:hAnsi="PT Astra Serif"/>
        </w:rPr>
        <w:t>.</w:t>
      </w:r>
    </w:p>
    <w:p w:rsidR="00FD4050" w:rsidRPr="00DF6A0F" w:rsidRDefault="00A8642D" w:rsidP="00FD4050">
      <w:pPr>
        <w:tabs>
          <w:tab w:val="left" w:pos="0"/>
          <w:tab w:val="left" w:pos="851"/>
        </w:tabs>
        <w:ind w:left="567" w:right="-108"/>
        <w:contextualSpacing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>6. «Шаг аукциона» -</w:t>
      </w:r>
      <w:r w:rsidR="00B32084" w:rsidRPr="00DF6A0F">
        <w:rPr>
          <w:rFonts w:ascii="PT Astra Serif" w:hAnsi="PT Astra Serif"/>
        </w:rPr>
        <w:t xml:space="preserve"> </w:t>
      </w:r>
      <w:r w:rsidR="00350E59" w:rsidRPr="00DF6A0F">
        <w:rPr>
          <w:rFonts w:ascii="PT Astra Serif" w:hAnsi="PT Astra Serif"/>
        </w:rPr>
        <w:t>10</w:t>
      </w:r>
      <w:r w:rsidR="00B32084" w:rsidRPr="00DF6A0F">
        <w:rPr>
          <w:rFonts w:ascii="PT Astra Serif" w:hAnsi="PT Astra Serif"/>
        </w:rPr>
        <w:t xml:space="preserve"> </w:t>
      </w:r>
      <w:r w:rsidRPr="00DF6A0F">
        <w:rPr>
          <w:rFonts w:ascii="PT Astra Serif" w:hAnsi="PT Astra Serif"/>
        </w:rPr>
        <w:t>% от начальной цены предмета аукциона, указанной  в п. 2 настоящего извещения</w:t>
      </w:r>
      <w:r w:rsidR="00B32084" w:rsidRPr="00DF6A0F">
        <w:rPr>
          <w:rFonts w:ascii="PT Astra Serif" w:hAnsi="PT Astra Serif"/>
        </w:rPr>
        <w:t xml:space="preserve">, - </w:t>
      </w:r>
      <w:r w:rsidR="00712B8C">
        <w:rPr>
          <w:rFonts w:ascii="PT Astra Serif" w:hAnsi="PT Astra Serif"/>
        </w:rPr>
        <w:t>171</w:t>
      </w:r>
      <w:r w:rsidR="00FD4050" w:rsidRPr="00DF6A0F">
        <w:rPr>
          <w:rFonts w:ascii="PT Astra Serif" w:hAnsi="PT Astra Serif"/>
        </w:rPr>
        <w:t xml:space="preserve"> руб. </w:t>
      </w:r>
      <w:r w:rsidR="00712B8C">
        <w:rPr>
          <w:rFonts w:ascii="PT Astra Serif" w:hAnsi="PT Astra Serif"/>
        </w:rPr>
        <w:t>07</w:t>
      </w:r>
      <w:r w:rsidR="00FD4050" w:rsidRPr="00DF6A0F">
        <w:rPr>
          <w:rFonts w:ascii="PT Astra Serif" w:hAnsi="PT Astra Serif"/>
        </w:rPr>
        <w:t xml:space="preserve"> коп. (</w:t>
      </w:r>
      <w:r w:rsidR="00712B8C">
        <w:rPr>
          <w:rFonts w:ascii="PT Astra Serif" w:hAnsi="PT Astra Serif"/>
        </w:rPr>
        <w:t>Сто семьдесят один</w:t>
      </w:r>
      <w:r w:rsidR="00FD4050">
        <w:rPr>
          <w:rFonts w:ascii="PT Astra Serif" w:hAnsi="PT Astra Serif"/>
        </w:rPr>
        <w:t xml:space="preserve"> </w:t>
      </w:r>
      <w:r w:rsidR="00FD4050" w:rsidRPr="00DF6A0F">
        <w:rPr>
          <w:rFonts w:ascii="PT Astra Serif" w:hAnsi="PT Astra Serif"/>
        </w:rPr>
        <w:t>рубл</w:t>
      </w:r>
      <w:r w:rsidR="00712B8C">
        <w:rPr>
          <w:rFonts w:ascii="PT Astra Serif" w:hAnsi="PT Astra Serif"/>
        </w:rPr>
        <w:t>ь</w:t>
      </w:r>
      <w:r w:rsidR="00FD4050" w:rsidRPr="00DF6A0F">
        <w:rPr>
          <w:rFonts w:ascii="PT Astra Serif" w:hAnsi="PT Astra Serif"/>
        </w:rPr>
        <w:t xml:space="preserve"> </w:t>
      </w:r>
      <w:r w:rsidR="00712B8C">
        <w:rPr>
          <w:rFonts w:ascii="PT Astra Serif" w:hAnsi="PT Astra Serif"/>
        </w:rPr>
        <w:t>07</w:t>
      </w:r>
      <w:r w:rsidR="00FD4050" w:rsidRPr="00DF6A0F">
        <w:rPr>
          <w:rFonts w:ascii="PT Astra Serif" w:hAnsi="PT Astra Serif"/>
        </w:rPr>
        <w:t xml:space="preserve"> копе</w:t>
      </w:r>
      <w:r w:rsidR="00712B8C">
        <w:rPr>
          <w:rFonts w:ascii="PT Astra Serif" w:hAnsi="PT Astra Serif"/>
        </w:rPr>
        <w:t>ек</w:t>
      </w:r>
      <w:r w:rsidR="00FD4050" w:rsidRPr="00DF6A0F">
        <w:rPr>
          <w:rFonts w:ascii="PT Astra Serif" w:hAnsi="PT Astra Serif"/>
        </w:rPr>
        <w:t>).</w:t>
      </w:r>
    </w:p>
    <w:p w:rsidR="00A8642D" w:rsidRPr="00DF6A0F" w:rsidRDefault="00A8642D" w:rsidP="00FD4050">
      <w:pPr>
        <w:tabs>
          <w:tab w:val="left" w:pos="0"/>
          <w:tab w:val="left" w:pos="851"/>
        </w:tabs>
        <w:ind w:left="567" w:right="-108"/>
        <w:contextualSpacing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>7. Для участия в аукционе заявители представляют следующие документы:</w:t>
      </w:r>
    </w:p>
    <w:p w:rsidR="00A8642D" w:rsidRPr="00DF6A0F" w:rsidRDefault="00A8642D" w:rsidP="00A8642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lastRenderedPageBreak/>
        <w:t>а) заявка на участие в аукционе по установленной форме (</w:t>
      </w:r>
      <w:r w:rsidR="006A507A" w:rsidRPr="00DF6A0F">
        <w:rPr>
          <w:rFonts w:ascii="PT Astra Serif" w:hAnsi="PT Astra Serif"/>
        </w:rPr>
        <w:t>Приложение № 2 к настоящему извещению</w:t>
      </w:r>
      <w:r w:rsidR="00346D0B" w:rsidRPr="00DF6A0F">
        <w:rPr>
          <w:rFonts w:ascii="PT Astra Serif" w:hAnsi="PT Astra Serif"/>
        </w:rPr>
        <w:t>)</w:t>
      </w:r>
      <w:r w:rsidRPr="00DF6A0F">
        <w:rPr>
          <w:rFonts w:ascii="PT Astra Serif" w:hAnsi="PT Astra Serif"/>
        </w:rPr>
        <w:t>;</w:t>
      </w:r>
    </w:p>
    <w:p w:rsidR="00A8642D" w:rsidRPr="00DF6A0F" w:rsidRDefault="006A507A" w:rsidP="00A8642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>б</w:t>
      </w:r>
      <w:r w:rsidR="00A8642D" w:rsidRPr="00DF6A0F">
        <w:rPr>
          <w:rFonts w:ascii="PT Astra Serif" w:hAnsi="PT Astra Serif"/>
        </w:rPr>
        <w:t>) копия документа, удостоверяющего личность заявителя (</w:t>
      </w:r>
      <w:r w:rsidR="00A5336A" w:rsidRPr="00A5336A">
        <w:rPr>
          <w:rFonts w:ascii="PT Astra Serif" w:eastAsiaTheme="minorHAnsi" w:hAnsi="PT Astra Serif"/>
          <w:lang w:eastAsia="en-US"/>
        </w:rPr>
        <w:t xml:space="preserve">для индивидуальных предпринимателей и физических лиц, </w:t>
      </w:r>
      <w:r w:rsidR="00A5336A" w:rsidRPr="00A5336A">
        <w:rPr>
          <w:rFonts w:ascii="PT Astra Serif" w:eastAsiaTheme="minorHAnsi" w:hAnsi="PT Astra Serif"/>
          <w:bCs/>
          <w:lang w:eastAsia="en-US"/>
        </w:rPr>
        <w:t>не являющихся индивидуальными предпринимателями и применяющих специальный налоговый режим «Налог на профессиональный доход» (</w:t>
      </w:r>
      <w:proofErr w:type="spellStart"/>
      <w:r w:rsidR="00A5336A" w:rsidRPr="00A5336A">
        <w:rPr>
          <w:rFonts w:ascii="PT Astra Serif" w:eastAsiaTheme="minorHAnsi" w:hAnsi="PT Astra Serif"/>
          <w:bCs/>
          <w:lang w:eastAsia="en-US"/>
        </w:rPr>
        <w:t>самозанятых</w:t>
      </w:r>
      <w:proofErr w:type="spellEnd"/>
      <w:r w:rsidR="00A5336A" w:rsidRPr="00A5336A">
        <w:rPr>
          <w:rFonts w:ascii="PT Astra Serif" w:eastAsiaTheme="minorHAnsi" w:hAnsi="PT Astra Serif"/>
          <w:bCs/>
          <w:lang w:eastAsia="en-US"/>
        </w:rPr>
        <w:t>)</w:t>
      </w:r>
      <w:r w:rsidR="00A8642D" w:rsidRPr="00DF6A0F">
        <w:rPr>
          <w:rFonts w:ascii="PT Astra Serif" w:hAnsi="PT Astra Serif"/>
        </w:rPr>
        <w:t>);</w:t>
      </w:r>
    </w:p>
    <w:p w:rsidR="00A8642D" w:rsidRPr="00DF6A0F" w:rsidRDefault="006A507A" w:rsidP="00A8642D">
      <w:pPr>
        <w:ind w:firstLine="567"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>в</w:t>
      </w:r>
      <w:r w:rsidR="00A8642D" w:rsidRPr="00DF6A0F">
        <w:rPr>
          <w:rFonts w:ascii="PT Astra Serif" w:hAnsi="PT Astra Serif"/>
        </w:rPr>
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8642D" w:rsidRPr="00DF6A0F" w:rsidRDefault="006A507A" w:rsidP="00A8642D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>г</w:t>
      </w:r>
      <w:r w:rsidR="00A8642D" w:rsidRPr="00DF6A0F">
        <w:rPr>
          <w:rFonts w:ascii="PT Astra Serif" w:hAnsi="PT Astra Serif"/>
        </w:rPr>
        <w:t>) документы, подтверждающие внесение задатка;</w:t>
      </w:r>
    </w:p>
    <w:p w:rsidR="00A8642D" w:rsidRPr="00DF6A0F" w:rsidRDefault="006A507A" w:rsidP="00A8642D">
      <w:pPr>
        <w:ind w:firstLine="567"/>
        <w:jc w:val="both"/>
        <w:rPr>
          <w:rFonts w:ascii="PT Astra Serif" w:hAnsi="PT Astra Serif"/>
          <w:i/>
        </w:rPr>
      </w:pPr>
      <w:r w:rsidRPr="00DF6A0F">
        <w:rPr>
          <w:rFonts w:ascii="PT Astra Serif" w:hAnsi="PT Astra Serif"/>
        </w:rPr>
        <w:t>д</w:t>
      </w:r>
      <w:r w:rsidR="00A8642D" w:rsidRPr="00DF6A0F">
        <w:rPr>
          <w:rFonts w:ascii="PT Astra Serif" w:hAnsi="PT Astra Serif"/>
        </w:rPr>
        <w:t>) документ</w:t>
      </w:r>
      <w:r w:rsidR="0087739F" w:rsidRPr="00DF6A0F">
        <w:rPr>
          <w:rFonts w:ascii="PT Astra Serif" w:hAnsi="PT Astra Serif"/>
        </w:rPr>
        <w:t xml:space="preserve"> (либо его заверенную копию)</w:t>
      </w:r>
      <w:r w:rsidR="00A8642D" w:rsidRPr="00DF6A0F">
        <w:rPr>
          <w:rFonts w:ascii="PT Astra Serif" w:hAnsi="PT Astra Serif"/>
        </w:rPr>
        <w:t>, подтверждающ</w:t>
      </w:r>
      <w:r w:rsidR="0087739F" w:rsidRPr="00DF6A0F">
        <w:rPr>
          <w:rFonts w:ascii="PT Astra Serif" w:hAnsi="PT Astra Serif"/>
        </w:rPr>
        <w:t>ий</w:t>
      </w:r>
      <w:r w:rsidR="00A8642D" w:rsidRPr="00DF6A0F">
        <w:rPr>
          <w:rFonts w:ascii="PT Astra Serif" w:hAnsi="PT Astra Serif"/>
        </w:rPr>
        <w:t xml:space="preserve"> полномочия </w:t>
      </w:r>
      <w:r w:rsidR="00A8642D" w:rsidRPr="00DF6A0F">
        <w:rPr>
          <w:rFonts w:ascii="PT Astra Serif" w:eastAsia="Calibri" w:hAnsi="PT Astra Serif"/>
          <w:bCs/>
          <w:lang w:eastAsia="en-US"/>
        </w:rPr>
        <w:t>лица на осуществление действий от имени заявителя (в случае подачи документов представителем заявителя)</w:t>
      </w:r>
      <w:r w:rsidR="00A8642D" w:rsidRPr="00DF6A0F">
        <w:rPr>
          <w:rFonts w:ascii="PT Astra Serif" w:hAnsi="PT Astra Serif"/>
        </w:rPr>
        <w:t>.</w:t>
      </w:r>
    </w:p>
    <w:p w:rsidR="00C9547E" w:rsidRPr="00DF6A0F" w:rsidRDefault="00A8642D" w:rsidP="004570E6">
      <w:pPr>
        <w:tabs>
          <w:tab w:val="left" w:pos="6268"/>
          <w:tab w:val="left" w:pos="6536"/>
        </w:tabs>
        <w:ind w:firstLine="567"/>
        <w:contextualSpacing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 xml:space="preserve">8. </w:t>
      </w:r>
      <w:r w:rsidR="00C9547E" w:rsidRPr="00DF6A0F">
        <w:rPr>
          <w:rFonts w:ascii="PT Astra Serif" w:hAnsi="PT Astra Serif"/>
        </w:rPr>
        <w:t>Заявки на участие в аукционе и иные документы могут быть:</w:t>
      </w:r>
    </w:p>
    <w:p w:rsidR="00C9547E" w:rsidRPr="00DF6A0F" w:rsidRDefault="00C9547E" w:rsidP="004570E6">
      <w:pPr>
        <w:tabs>
          <w:tab w:val="left" w:pos="6268"/>
          <w:tab w:val="left" w:pos="6536"/>
        </w:tabs>
        <w:ind w:firstLine="567"/>
        <w:contextualSpacing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 xml:space="preserve">- </w:t>
      </w:r>
      <w:proofErr w:type="gramStart"/>
      <w:r w:rsidRPr="00DF6A0F">
        <w:rPr>
          <w:rFonts w:ascii="PT Astra Serif" w:hAnsi="PT Astra Serif"/>
        </w:rPr>
        <w:t>представлены</w:t>
      </w:r>
      <w:proofErr w:type="gramEnd"/>
      <w:r w:rsidRPr="00DF6A0F">
        <w:rPr>
          <w:rFonts w:ascii="PT Astra Serif" w:hAnsi="PT Astra Serif"/>
        </w:rPr>
        <w:t xml:space="preserve"> лично заявител</w:t>
      </w:r>
      <w:r w:rsidR="00D04A76" w:rsidRPr="00DF6A0F">
        <w:rPr>
          <w:rFonts w:ascii="PT Astra Serif" w:hAnsi="PT Astra Serif"/>
        </w:rPr>
        <w:t>ями</w:t>
      </w:r>
      <w:r w:rsidRPr="00DF6A0F">
        <w:rPr>
          <w:rFonts w:ascii="PT Astra Serif" w:hAnsi="PT Astra Serif"/>
        </w:rPr>
        <w:t xml:space="preserve"> по адресу: Тульская область, г. Плавск, ул. Коммунаров, д. 43, </w:t>
      </w:r>
      <w:proofErr w:type="spellStart"/>
      <w:r w:rsidRPr="00DF6A0F">
        <w:rPr>
          <w:rFonts w:ascii="PT Astra Serif" w:hAnsi="PT Astra Serif"/>
        </w:rPr>
        <w:t>каб</w:t>
      </w:r>
      <w:proofErr w:type="spellEnd"/>
      <w:r w:rsidRPr="00DF6A0F">
        <w:rPr>
          <w:rFonts w:ascii="PT Astra Serif" w:hAnsi="PT Astra Serif"/>
        </w:rPr>
        <w:t>. 48;</w:t>
      </w:r>
    </w:p>
    <w:p w:rsidR="00C9547E" w:rsidRPr="00DF6A0F" w:rsidRDefault="00C9547E" w:rsidP="004570E6">
      <w:pPr>
        <w:tabs>
          <w:tab w:val="left" w:pos="6268"/>
          <w:tab w:val="left" w:pos="6536"/>
        </w:tabs>
        <w:ind w:firstLine="567"/>
        <w:contextualSpacing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 xml:space="preserve">- </w:t>
      </w:r>
      <w:proofErr w:type="gramStart"/>
      <w:r w:rsidRPr="00DF6A0F">
        <w:rPr>
          <w:rFonts w:ascii="PT Astra Serif" w:hAnsi="PT Astra Serif"/>
        </w:rPr>
        <w:t>направлены</w:t>
      </w:r>
      <w:proofErr w:type="gramEnd"/>
      <w:r w:rsidRPr="00DF6A0F">
        <w:rPr>
          <w:rFonts w:ascii="PT Astra Serif" w:hAnsi="PT Astra Serif"/>
        </w:rPr>
        <w:t xml:space="preserve"> заявител</w:t>
      </w:r>
      <w:r w:rsidR="00D04A76" w:rsidRPr="00DF6A0F">
        <w:rPr>
          <w:rFonts w:ascii="PT Astra Serif" w:hAnsi="PT Astra Serif"/>
        </w:rPr>
        <w:t>ями</w:t>
      </w:r>
      <w:r w:rsidRPr="00DF6A0F">
        <w:rPr>
          <w:rFonts w:ascii="PT Astra Serif" w:hAnsi="PT Astra Serif"/>
        </w:rPr>
        <w:t xml:space="preserve"> заказным письмом по почтовому адресу: 301470, Тульская область, г. Плавск, ул. Коммунаров, д. 43;</w:t>
      </w:r>
    </w:p>
    <w:p w:rsidR="00C9547E" w:rsidRPr="00DF6A0F" w:rsidRDefault="00C9547E" w:rsidP="004570E6">
      <w:pPr>
        <w:tabs>
          <w:tab w:val="left" w:pos="6268"/>
          <w:tab w:val="left" w:pos="6536"/>
        </w:tabs>
        <w:ind w:firstLine="567"/>
        <w:contextualSpacing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>- направлены заявител</w:t>
      </w:r>
      <w:r w:rsidR="00D04A76" w:rsidRPr="00DF6A0F">
        <w:rPr>
          <w:rFonts w:ascii="PT Astra Serif" w:hAnsi="PT Astra Serif"/>
        </w:rPr>
        <w:t>ями</w:t>
      </w:r>
      <w:r w:rsidRPr="00DF6A0F">
        <w:rPr>
          <w:rFonts w:ascii="PT Astra Serif" w:hAnsi="PT Astra Serif"/>
        </w:rPr>
        <w:t xml:space="preserve"> в электронной форме на адрес электронной почты «</w:t>
      </w:r>
      <w:hyperlink r:id="rId6" w:history="1">
        <w:r w:rsidRPr="00DF6A0F">
          <w:rPr>
            <w:rStyle w:val="a9"/>
            <w:rFonts w:ascii="PT Astra Serif" w:hAnsi="PT Astra Serif"/>
            <w:color w:val="auto"/>
            <w:u w:val="none"/>
          </w:rPr>
          <w:t>kom.imushchestvo@tularegion.org»</w:t>
        </w:r>
      </w:hyperlink>
      <w:r w:rsidRPr="00DF6A0F">
        <w:rPr>
          <w:rFonts w:ascii="PT Astra Serif" w:hAnsi="PT Astra Serif"/>
        </w:rPr>
        <w:t>, при этом заявка на участие в аукционе должна быть подписана квалифицированной электронной подписью.</w:t>
      </w:r>
    </w:p>
    <w:p w:rsidR="00C9547E" w:rsidRPr="00DF6A0F" w:rsidRDefault="00C9547E" w:rsidP="004570E6">
      <w:pPr>
        <w:tabs>
          <w:tab w:val="left" w:pos="6268"/>
          <w:tab w:val="left" w:pos="6536"/>
        </w:tabs>
        <w:ind w:firstLine="567"/>
        <w:contextualSpacing/>
        <w:jc w:val="both"/>
        <w:rPr>
          <w:rFonts w:ascii="PT Astra Serif" w:hAnsi="PT Astra Serif"/>
          <w:u w:val="single"/>
        </w:rPr>
      </w:pPr>
      <w:r w:rsidRPr="00DF6A0F">
        <w:rPr>
          <w:rFonts w:ascii="PT Astra Serif" w:hAnsi="PT Astra Serif"/>
        </w:rPr>
        <w:t>Дата начала приема  заявок:</w:t>
      </w:r>
      <w:r w:rsidR="004570E6" w:rsidRPr="00DF6A0F">
        <w:rPr>
          <w:rFonts w:ascii="PT Astra Serif" w:hAnsi="PT Astra Serif"/>
        </w:rPr>
        <w:t xml:space="preserve"> </w:t>
      </w:r>
      <w:r w:rsidR="00712B8C">
        <w:rPr>
          <w:rFonts w:ascii="PT Astra Serif" w:hAnsi="PT Astra Serif"/>
        </w:rPr>
        <w:t xml:space="preserve">28 марта </w:t>
      </w:r>
      <w:r w:rsidRPr="00DF6A0F">
        <w:rPr>
          <w:rFonts w:ascii="PT Astra Serif" w:hAnsi="PT Astra Serif"/>
        </w:rPr>
        <w:t>20</w:t>
      </w:r>
      <w:r w:rsidR="004570E6" w:rsidRPr="00DF6A0F">
        <w:rPr>
          <w:rFonts w:ascii="PT Astra Serif" w:hAnsi="PT Astra Serif"/>
        </w:rPr>
        <w:t>2</w:t>
      </w:r>
      <w:r w:rsidR="00680490">
        <w:rPr>
          <w:rFonts w:ascii="PT Astra Serif" w:hAnsi="PT Astra Serif"/>
        </w:rPr>
        <w:t>3</w:t>
      </w:r>
      <w:r w:rsidR="004570E6" w:rsidRPr="00DF6A0F">
        <w:rPr>
          <w:rFonts w:ascii="PT Astra Serif" w:hAnsi="PT Astra Serif"/>
        </w:rPr>
        <w:t xml:space="preserve"> </w:t>
      </w:r>
      <w:r w:rsidRPr="00DF6A0F">
        <w:rPr>
          <w:rFonts w:ascii="PT Astra Serif" w:hAnsi="PT Astra Serif"/>
        </w:rPr>
        <w:t>года. Дата окончания приема  заявок:</w:t>
      </w:r>
      <w:r w:rsidR="004570E6" w:rsidRPr="00DF6A0F">
        <w:rPr>
          <w:rFonts w:ascii="PT Astra Serif" w:hAnsi="PT Astra Serif"/>
        </w:rPr>
        <w:t xml:space="preserve"> </w:t>
      </w:r>
      <w:r w:rsidR="00712B8C">
        <w:rPr>
          <w:rFonts w:ascii="PT Astra Serif" w:hAnsi="PT Astra Serif"/>
        </w:rPr>
        <w:t xml:space="preserve">24 апреля </w:t>
      </w:r>
      <w:r w:rsidRPr="00DF6A0F">
        <w:rPr>
          <w:rFonts w:ascii="PT Astra Serif" w:hAnsi="PT Astra Serif"/>
        </w:rPr>
        <w:t>20</w:t>
      </w:r>
      <w:r w:rsidR="004570E6" w:rsidRPr="00DF6A0F">
        <w:rPr>
          <w:rFonts w:ascii="PT Astra Serif" w:hAnsi="PT Astra Serif"/>
        </w:rPr>
        <w:t>2</w:t>
      </w:r>
      <w:r w:rsidR="00BF0739">
        <w:rPr>
          <w:rFonts w:ascii="PT Astra Serif" w:hAnsi="PT Astra Serif"/>
        </w:rPr>
        <w:t>3</w:t>
      </w:r>
      <w:r w:rsidR="004570E6" w:rsidRPr="00DF6A0F">
        <w:rPr>
          <w:rFonts w:ascii="PT Astra Serif" w:hAnsi="PT Astra Serif"/>
        </w:rPr>
        <w:t xml:space="preserve"> </w:t>
      </w:r>
      <w:r w:rsidRPr="00DF6A0F">
        <w:rPr>
          <w:rFonts w:ascii="PT Astra Serif" w:hAnsi="PT Astra Serif"/>
        </w:rPr>
        <w:t>года (включительно).</w:t>
      </w:r>
      <w:r w:rsidRPr="00DF6A0F">
        <w:rPr>
          <w:rFonts w:ascii="PT Astra Serif" w:hAnsi="PT Astra Serif"/>
          <w:u w:val="single"/>
        </w:rPr>
        <w:t xml:space="preserve"> </w:t>
      </w:r>
    </w:p>
    <w:p w:rsidR="00C9547E" w:rsidRPr="00DF6A0F" w:rsidRDefault="00C9547E" w:rsidP="004570E6">
      <w:pPr>
        <w:tabs>
          <w:tab w:val="left" w:pos="6268"/>
          <w:tab w:val="left" w:pos="6536"/>
        </w:tabs>
        <w:ind w:firstLine="567"/>
        <w:contextualSpacing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>Время приема  заявок на участие в аукционе: с понедельника по пятницу (кроме праздничных дней) с</w:t>
      </w:r>
      <w:r w:rsidR="004570E6" w:rsidRPr="00DF6A0F">
        <w:rPr>
          <w:rFonts w:ascii="PT Astra Serif" w:hAnsi="PT Astra Serif"/>
        </w:rPr>
        <w:t xml:space="preserve"> 09 </w:t>
      </w:r>
      <w:r w:rsidRPr="00DF6A0F">
        <w:rPr>
          <w:rFonts w:ascii="PT Astra Serif" w:hAnsi="PT Astra Serif"/>
        </w:rPr>
        <w:t>ч.</w:t>
      </w:r>
      <w:r w:rsidR="004570E6" w:rsidRPr="00DF6A0F">
        <w:rPr>
          <w:rFonts w:ascii="PT Astra Serif" w:hAnsi="PT Astra Serif"/>
        </w:rPr>
        <w:t xml:space="preserve"> 00 </w:t>
      </w:r>
      <w:r w:rsidRPr="00DF6A0F">
        <w:rPr>
          <w:rFonts w:ascii="PT Astra Serif" w:hAnsi="PT Astra Serif"/>
        </w:rPr>
        <w:t>мин. до</w:t>
      </w:r>
      <w:r w:rsidR="004570E6" w:rsidRPr="00DF6A0F">
        <w:rPr>
          <w:rFonts w:ascii="PT Astra Serif" w:hAnsi="PT Astra Serif"/>
        </w:rPr>
        <w:t xml:space="preserve"> 13 </w:t>
      </w:r>
      <w:r w:rsidRPr="00DF6A0F">
        <w:rPr>
          <w:rFonts w:ascii="PT Astra Serif" w:hAnsi="PT Astra Serif"/>
        </w:rPr>
        <w:t>ч.</w:t>
      </w:r>
      <w:r w:rsidR="004570E6" w:rsidRPr="00DF6A0F">
        <w:rPr>
          <w:rFonts w:ascii="PT Astra Serif" w:hAnsi="PT Astra Serif"/>
        </w:rPr>
        <w:t xml:space="preserve"> 00 </w:t>
      </w:r>
      <w:r w:rsidRPr="00DF6A0F">
        <w:rPr>
          <w:rFonts w:ascii="PT Astra Serif" w:hAnsi="PT Astra Serif"/>
        </w:rPr>
        <w:t xml:space="preserve">мин., с </w:t>
      </w:r>
      <w:r w:rsidR="004570E6" w:rsidRPr="00DF6A0F">
        <w:rPr>
          <w:rFonts w:ascii="PT Astra Serif" w:hAnsi="PT Astra Serif"/>
        </w:rPr>
        <w:t xml:space="preserve">14 </w:t>
      </w:r>
      <w:r w:rsidRPr="00DF6A0F">
        <w:rPr>
          <w:rFonts w:ascii="PT Astra Serif" w:hAnsi="PT Astra Serif"/>
        </w:rPr>
        <w:t>ч.</w:t>
      </w:r>
      <w:r w:rsidR="004570E6" w:rsidRPr="00DF6A0F">
        <w:rPr>
          <w:rFonts w:ascii="PT Astra Serif" w:hAnsi="PT Astra Serif"/>
        </w:rPr>
        <w:t xml:space="preserve"> 00 </w:t>
      </w:r>
      <w:r w:rsidRPr="00DF6A0F">
        <w:rPr>
          <w:rFonts w:ascii="PT Astra Serif" w:hAnsi="PT Astra Serif"/>
        </w:rPr>
        <w:t>мин. до</w:t>
      </w:r>
      <w:r w:rsidR="004570E6" w:rsidRPr="00DF6A0F">
        <w:rPr>
          <w:rFonts w:ascii="PT Astra Serif" w:hAnsi="PT Astra Serif"/>
        </w:rPr>
        <w:t xml:space="preserve"> 17 </w:t>
      </w:r>
      <w:r w:rsidRPr="00DF6A0F">
        <w:rPr>
          <w:rFonts w:ascii="PT Astra Serif" w:hAnsi="PT Astra Serif"/>
        </w:rPr>
        <w:t>ч.</w:t>
      </w:r>
      <w:r w:rsidR="004570E6" w:rsidRPr="00DF6A0F">
        <w:rPr>
          <w:rFonts w:ascii="PT Astra Serif" w:hAnsi="PT Astra Serif"/>
        </w:rPr>
        <w:t xml:space="preserve"> 00 </w:t>
      </w:r>
      <w:r w:rsidRPr="00DF6A0F">
        <w:rPr>
          <w:rFonts w:ascii="PT Astra Serif" w:hAnsi="PT Astra Serif"/>
        </w:rPr>
        <w:t>мин. (время – московское).</w:t>
      </w:r>
    </w:p>
    <w:p w:rsidR="00BF0739" w:rsidRDefault="00BF0739" w:rsidP="004570E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BF0739">
        <w:rPr>
          <w:rFonts w:ascii="PT Astra Serif" w:hAnsi="PT Astra Serif"/>
        </w:rPr>
        <w:t>В случае представления заявки на участие в аукционе в одном экземпляре организатор аукциона после регистрации заявки выдает (направляет) заявителю уведомление о приеме заявки на участие в аукционе.</w:t>
      </w:r>
    </w:p>
    <w:p w:rsidR="00C9547E" w:rsidRPr="00DF6A0F" w:rsidRDefault="00C9547E" w:rsidP="004570E6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>Один заявитель имеет право подать только одну заявку на участие в аукционе.</w:t>
      </w:r>
    </w:p>
    <w:p w:rsidR="00C9547E" w:rsidRPr="00DF6A0F" w:rsidRDefault="00C9547E" w:rsidP="004570E6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>Заявка на участие в аукционе, поступившая по истечении срока приема заявок, возвращается вместе с документами заявителю в день ее поступления. При этом на заявке делается отметка об отказе в принятии документов с указанием причины отказа.</w:t>
      </w:r>
    </w:p>
    <w:p w:rsidR="00A8642D" w:rsidRPr="00DF6A0F" w:rsidRDefault="00C9547E" w:rsidP="004570E6">
      <w:pPr>
        <w:tabs>
          <w:tab w:val="left" w:pos="6268"/>
          <w:tab w:val="left" w:pos="6536"/>
        </w:tabs>
        <w:ind w:right="-54" w:firstLine="567"/>
        <w:contextualSpacing/>
        <w:jc w:val="both"/>
        <w:rPr>
          <w:rFonts w:ascii="PT Astra Serif" w:eastAsia="Calibri" w:hAnsi="PT Astra Serif"/>
          <w:lang w:eastAsia="en-US"/>
        </w:rPr>
      </w:pPr>
      <w:r w:rsidRPr="00DF6A0F">
        <w:rPr>
          <w:rFonts w:ascii="PT Astra Serif" w:eastAsia="Calibri" w:hAnsi="PT Astra Serif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Внесенный заявителем задаток возвращается ему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D4050" w:rsidRPr="00DF6A0F" w:rsidRDefault="00A8642D" w:rsidP="00FD4050">
      <w:pPr>
        <w:tabs>
          <w:tab w:val="left" w:pos="851"/>
        </w:tabs>
        <w:ind w:right="-54" w:firstLine="567"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 xml:space="preserve">9. Размер задатка </w:t>
      </w:r>
      <w:r w:rsidR="0088037D" w:rsidRPr="00DF6A0F">
        <w:rPr>
          <w:rFonts w:ascii="PT Astra Serif" w:hAnsi="PT Astra Serif"/>
        </w:rPr>
        <w:t xml:space="preserve">– </w:t>
      </w:r>
      <w:r w:rsidR="008527B9">
        <w:rPr>
          <w:rFonts w:ascii="PT Astra Serif" w:hAnsi="PT Astra Serif"/>
        </w:rPr>
        <w:t>70</w:t>
      </w:r>
      <w:r w:rsidR="0088037D" w:rsidRPr="00DF6A0F">
        <w:rPr>
          <w:rFonts w:ascii="PT Astra Serif" w:hAnsi="PT Astra Serif"/>
        </w:rPr>
        <w:t xml:space="preserve"> </w:t>
      </w:r>
      <w:r w:rsidRPr="00DF6A0F">
        <w:rPr>
          <w:rFonts w:ascii="PT Astra Serif" w:hAnsi="PT Astra Serif"/>
        </w:rPr>
        <w:t>% от начальной цены предмета аукциона, указанной в п. 2 настоящего извещения, -</w:t>
      </w:r>
      <w:r w:rsidR="0088037D" w:rsidRPr="00DF6A0F">
        <w:rPr>
          <w:rFonts w:ascii="PT Astra Serif" w:hAnsi="PT Astra Serif"/>
        </w:rPr>
        <w:t xml:space="preserve"> </w:t>
      </w:r>
      <w:r w:rsidR="00712B8C">
        <w:rPr>
          <w:rFonts w:ascii="PT Astra Serif" w:hAnsi="PT Astra Serif"/>
        </w:rPr>
        <w:t>1 197</w:t>
      </w:r>
      <w:r w:rsidR="00FD4050" w:rsidRPr="00DF6A0F">
        <w:rPr>
          <w:rFonts w:ascii="PT Astra Serif" w:hAnsi="PT Astra Serif"/>
        </w:rPr>
        <w:t xml:space="preserve"> руб. </w:t>
      </w:r>
      <w:r w:rsidR="00712B8C">
        <w:rPr>
          <w:rFonts w:ascii="PT Astra Serif" w:hAnsi="PT Astra Serif"/>
        </w:rPr>
        <w:t>5</w:t>
      </w:r>
      <w:r w:rsidR="00680490">
        <w:rPr>
          <w:rFonts w:ascii="PT Astra Serif" w:hAnsi="PT Astra Serif"/>
        </w:rPr>
        <w:t>0</w:t>
      </w:r>
      <w:r w:rsidR="00FD4050" w:rsidRPr="00DF6A0F">
        <w:rPr>
          <w:rFonts w:ascii="PT Astra Serif" w:hAnsi="PT Astra Serif"/>
        </w:rPr>
        <w:t xml:space="preserve"> коп. (</w:t>
      </w:r>
      <w:r w:rsidR="00712B8C">
        <w:rPr>
          <w:rFonts w:ascii="PT Astra Serif" w:hAnsi="PT Astra Serif"/>
        </w:rPr>
        <w:t>Одна тысяча сто девяносто семь</w:t>
      </w:r>
      <w:r w:rsidR="00FD4050" w:rsidRPr="00DF6A0F">
        <w:rPr>
          <w:rFonts w:ascii="PT Astra Serif" w:hAnsi="PT Astra Serif"/>
        </w:rPr>
        <w:t xml:space="preserve"> рубл</w:t>
      </w:r>
      <w:r w:rsidR="00680490">
        <w:rPr>
          <w:rFonts w:ascii="PT Astra Serif" w:hAnsi="PT Astra Serif"/>
        </w:rPr>
        <w:t>ей</w:t>
      </w:r>
      <w:r w:rsidR="00FD4050" w:rsidRPr="00DF6A0F">
        <w:rPr>
          <w:rFonts w:ascii="PT Astra Serif" w:hAnsi="PT Astra Serif"/>
        </w:rPr>
        <w:t xml:space="preserve"> </w:t>
      </w:r>
      <w:r w:rsidR="00712B8C">
        <w:rPr>
          <w:rFonts w:ascii="PT Astra Serif" w:hAnsi="PT Astra Serif"/>
        </w:rPr>
        <w:t>5</w:t>
      </w:r>
      <w:r w:rsidR="00680490">
        <w:rPr>
          <w:rFonts w:ascii="PT Astra Serif" w:hAnsi="PT Astra Serif"/>
        </w:rPr>
        <w:t>0</w:t>
      </w:r>
      <w:r w:rsidR="00FD4050" w:rsidRPr="00DF6A0F">
        <w:rPr>
          <w:rFonts w:ascii="PT Astra Serif" w:hAnsi="PT Astra Serif"/>
        </w:rPr>
        <w:t xml:space="preserve"> копе</w:t>
      </w:r>
      <w:r w:rsidR="00FD4050">
        <w:rPr>
          <w:rFonts w:ascii="PT Astra Serif" w:hAnsi="PT Astra Serif"/>
        </w:rPr>
        <w:t>ек</w:t>
      </w:r>
      <w:r w:rsidR="00FD4050" w:rsidRPr="00DF6A0F">
        <w:rPr>
          <w:rFonts w:ascii="PT Astra Serif" w:hAnsi="PT Astra Serif"/>
        </w:rPr>
        <w:t>).</w:t>
      </w:r>
    </w:p>
    <w:p w:rsidR="00134A65" w:rsidRDefault="00A8642D" w:rsidP="00FD4050">
      <w:pPr>
        <w:tabs>
          <w:tab w:val="left" w:pos="851"/>
        </w:tabs>
        <w:ind w:right="-54" w:firstLine="567"/>
        <w:jc w:val="both"/>
        <w:rPr>
          <w:rFonts w:ascii="PT Astra Serif" w:hAnsi="PT Astra Serif"/>
          <w:u w:val="single"/>
        </w:rPr>
      </w:pPr>
      <w:r w:rsidRPr="00DF6A0F">
        <w:rPr>
          <w:rFonts w:ascii="PT Astra Serif" w:hAnsi="PT Astra Serif"/>
        </w:rPr>
        <w:t xml:space="preserve">Задаток вносится </w:t>
      </w:r>
      <w:r w:rsidR="00CF7630" w:rsidRPr="00DF6A0F">
        <w:rPr>
          <w:rFonts w:ascii="PT Astra Serif" w:hAnsi="PT Astra Serif"/>
        </w:rPr>
        <w:t xml:space="preserve">заявителем </w:t>
      </w:r>
      <w:r w:rsidRPr="00DF6A0F">
        <w:rPr>
          <w:rFonts w:ascii="PT Astra Serif" w:hAnsi="PT Astra Serif"/>
        </w:rPr>
        <w:t xml:space="preserve">в безналичном порядке путем перечисления по следующим реквизитам: </w:t>
      </w:r>
      <w:r w:rsidR="00134A65" w:rsidRPr="00DF6A0F">
        <w:rPr>
          <w:rFonts w:ascii="PT Astra Serif" w:hAnsi="PT Astra Serif"/>
          <w:u w:val="single"/>
        </w:rPr>
        <w:t xml:space="preserve">УФК по Тульской области (Финансовое управление администрации МО Плавский район (Администрация МО </w:t>
      </w:r>
      <w:proofErr w:type="spellStart"/>
      <w:r w:rsidR="00134A65" w:rsidRPr="00DF6A0F">
        <w:rPr>
          <w:rFonts w:ascii="PT Astra Serif" w:hAnsi="PT Astra Serif"/>
          <w:u w:val="single"/>
        </w:rPr>
        <w:t>Плавский</w:t>
      </w:r>
      <w:proofErr w:type="spellEnd"/>
      <w:r w:rsidR="00134A65" w:rsidRPr="00DF6A0F">
        <w:rPr>
          <w:rFonts w:ascii="PT Astra Serif" w:hAnsi="PT Astra Serif"/>
          <w:u w:val="single"/>
        </w:rPr>
        <w:t xml:space="preserve"> район </w:t>
      </w:r>
      <w:proofErr w:type="spellStart"/>
      <w:r w:rsidR="00134A65" w:rsidRPr="00DF6A0F">
        <w:rPr>
          <w:rFonts w:ascii="PT Astra Serif" w:hAnsi="PT Astra Serif"/>
          <w:u w:val="single"/>
        </w:rPr>
        <w:t>л.с</w:t>
      </w:r>
      <w:proofErr w:type="spellEnd"/>
      <w:r w:rsidR="00134A65" w:rsidRPr="00DF6A0F">
        <w:rPr>
          <w:rFonts w:ascii="PT Astra Serif" w:hAnsi="PT Astra Serif"/>
          <w:u w:val="single"/>
        </w:rPr>
        <w:t xml:space="preserve">. 05663019160), </w:t>
      </w:r>
      <w:proofErr w:type="gramStart"/>
      <w:r w:rsidR="00134A65" w:rsidRPr="00DF6A0F">
        <w:rPr>
          <w:rFonts w:ascii="PT Astra Serif" w:hAnsi="PT Astra Serif"/>
          <w:u w:val="single"/>
        </w:rPr>
        <w:t>р</w:t>
      </w:r>
      <w:proofErr w:type="gramEnd"/>
      <w:r w:rsidR="00134A65" w:rsidRPr="00DF6A0F">
        <w:rPr>
          <w:rFonts w:ascii="PT Astra Serif" w:hAnsi="PT Astra Serif"/>
          <w:u w:val="single"/>
        </w:rPr>
        <w:t>/</w:t>
      </w:r>
      <w:proofErr w:type="spellStart"/>
      <w:r w:rsidR="00134A65" w:rsidRPr="00DF6A0F">
        <w:rPr>
          <w:rFonts w:ascii="PT Astra Serif" w:hAnsi="PT Astra Serif"/>
          <w:u w:val="single"/>
        </w:rPr>
        <w:t>сч</w:t>
      </w:r>
      <w:proofErr w:type="spellEnd"/>
      <w:r w:rsidR="00134A65" w:rsidRPr="00DF6A0F">
        <w:rPr>
          <w:rFonts w:ascii="PT Astra Serif" w:hAnsi="PT Astra Serif"/>
          <w:u w:val="single"/>
        </w:rPr>
        <w:t xml:space="preserve"> </w:t>
      </w:r>
      <w:r w:rsidR="005A3AF4" w:rsidRPr="00DF6A0F">
        <w:rPr>
          <w:rFonts w:ascii="PT Astra Serif" w:hAnsi="PT Astra Serif"/>
          <w:u w:val="single"/>
        </w:rPr>
        <w:t xml:space="preserve">03232643706380006600, </w:t>
      </w:r>
      <w:proofErr w:type="spellStart"/>
      <w:r w:rsidR="005A3AF4" w:rsidRPr="00DF6A0F">
        <w:rPr>
          <w:rFonts w:ascii="PT Astra Serif" w:hAnsi="PT Astra Serif"/>
          <w:u w:val="single"/>
        </w:rPr>
        <w:t>кор</w:t>
      </w:r>
      <w:proofErr w:type="spellEnd"/>
      <w:r w:rsidR="005A3AF4" w:rsidRPr="00DF6A0F">
        <w:rPr>
          <w:rFonts w:ascii="PT Astra Serif" w:hAnsi="PT Astra Serif"/>
          <w:u w:val="single"/>
        </w:rPr>
        <w:t>/</w:t>
      </w:r>
      <w:proofErr w:type="spellStart"/>
      <w:r w:rsidR="005A3AF4" w:rsidRPr="00DF6A0F">
        <w:rPr>
          <w:rFonts w:ascii="PT Astra Serif" w:hAnsi="PT Astra Serif"/>
          <w:u w:val="single"/>
        </w:rPr>
        <w:t>сч</w:t>
      </w:r>
      <w:proofErr w:type="spellEnd"/>
      <w:r w:rsidR="005A3AF4" w:rsidRPr="00DF6A0F">
        <w:rPr>
          <w:rFonts w:ascii="PT Astra Serif" w:hAnsi="PT Astra Serif"/>
          <w:u w:val="single"/>
        </w:rPr>
        <w:t xml:space="preserve"> 40102810445370000059, </w:t>
      </w:r>
      <w:r w:rsidR="00134A65" w:rsidRPr="00DF6A0F">
        <w:rPr>
          <w:rFonts w:ascii="PT Astra Serif" w:hAnsi="PT Astra Serif"/>
          <w:u w:val="single"/>
        </w:rPr>
        <w:t>Отделени</w:t>
      </w:r>
      <w:r w:rsidR="005A3AF4" w:rsidRPr="00DF6A0F">
        <w:rPr>
          <w:rFonts w:ascii="PT Astra Serif" w:hAnsi="PT Astra Serif"/>
          <w:u w:val="single"/>
        </w:rPr>
        <w:t>е</w:t>
      </w:r>
      <w:r w:rsidR="00134A65" w:rsidRPr="00DF6A0F">
        <w:rPr>
          <w:rFonts w:ascii="PT Astra Serif" w:hAnsi="PT Astra Serif"/>
          <w:u w:val="single"/>
        </w:rPr>
        <w:t xml:space="preserve"> Тула</w:t>
      </w:r>
      <w:r w:rsidR="005A3AF4" w:rsidRPr="00DF6A0F">
        <w:rPr>
          <w:rFonts w:ascii="PT Astra Serif" w:hAnsi="PT Astra Serif"/>
          <w:u w:val="single"/>
        </w:rPr>
        <w:t xml:space="preserve"> банк России//УФК по Тульской области г. </w:t>
      </w:r>
      <w:r w:rsidR="00134A65" w:rsidRPr="00DF6A0F">
        <w:rPr>
          <w:rFonts w:ascii="PT Astra Serif" w:hAnsi="PT Astra Serif"/>
          <w:u w:val="single"/>
        </w:rPr>
        <w:t xml:space="preserve">Тула, БИК </w:t>
      </w:r>
      <w:r w:rsidR="005A3AF4" w:rsidRPr="00DF6A0F">
        <w:rPr>
          <w:rFonts w:ascii="PT Astra Serif" w:hAnsi="PT Astra Serif"/>
          <w:u w:val="single"/>
        </w:rPr>
        <w:t>017003983</w:t>
      </w:r>
      <w:r w:rsidR="00134A65" w:rsidRPr="00DF6A0F">
        <w:rPr>
          <w:rFonts w:ascii="PT Astra Serif" w:hAnsi="PT Astra Serif"/>
          <w:u w:val="single"/>
        </w:rPr>
        <w:t xml:space="preserve">, ИНН 7132002399, КПП 713201001, </w:t>
      </w:r>
      <w:r w:rsidR="00134A65" w:rsidRPr="00DF6A0F">
        <w:rPr>
          <w:rFonts w:ascii="PT Astra Serif" w:hAnsi="PT Astra Serif"/>
          <w:noProof/>
          <w:u w:val="single"/>
        </w:rPr>
        <w:t>назначение платежа: задаток для участия в аукционе на право заключения договора на размещение нестационарного торгового объекта</w:t>
      </w:r>
      <w:r w:rsidR="007D52A1" w:rsidRPr="00DF6A0F">
        <w:rPr>
          <w:rFonts w:ascii="PT Astra Serif" w:hAnsi="PT Astra Serif"/>
          <w:noProof/>
          <w:u w:val="single"/>
        </w:rPr>
        <w:t xml:space="preserve"> (</w:t>
      </w:r>
      <w:r w:rsidR="00E73EE4" w:rsidRPr="00DF6A0F">
        <w:rPr>
          <w:rFonts w:ascii="PT Astra Serif" w:hAnsi="PT Astra Serif"/>
          <w:u w:val="single"/>
        </w:rPr>
        <w:t xml:space="preserve">Тульская область, г. Плавск, </w:t>
      </w:r>
      <w:r w:rsidR="00BF0739">
        <w:rPr>
          <w:rFonts w:ascii="PT Astra Serif" w:hAnsi="PT Astra Serif"/>
          <w:u w:val="single"/>
        </w:rPr>
        <w:t>у</w:t>
      </w:r>
      <w:r w:rsidR="006108FE">
        <w:rPr>
          <w:rFonts w:ascii="PT Astra Serif" w:hAnsi="PT Astra Serif"/>
          <w:u w:val="single"/>
        </w:rPr>
        <w:t xml:space="preserve">л. </w:t>
      </w:r>
      <w:proofErr w:type="gramStart"/>
      <w:r w:rsidR="00680490" w:rsidRPr="00F04FBB">
        <w:rPr>
          <w:rFonts w:ascii="PT Astra Serif" w:hAnsi="PT Astra Serif"/>
          <w:u w:val="single"/>
        </w:rPr>
        <w:t xml:space="preserve">Победы (примерно 30 м. на </w:t>
      </w:r>
      <w:r w:rsidR="00712B8C" w:rsidRPr="00F04FBB">
        <w:rPr>
          <w:rFonts w:ascii="PT Astra Serif" w:hAnsi="PT Astra Serif"/>
          <w:u w:val="single"/>
        </w:rPr>
        <w:t>юго</w:t>
      </w:r>
      <w:r w:rsidR="00680490" w:rsidRPr="00F04FBB">
        <w:rPr>
          <w:rFonts w:ascii="PT Astra Serif" w:hAnsi="PT Astra Serif"/>
          <w:u w:val="single"/>
        </w:rPr>
        <w:t xml:space="preserve">-запад от д. </w:t>
      </w:r>
      <w:r w:rsidR="00712B8C" w:rsidRPr="00F04FBB">
        <w:rPr>
          <w:rFonts w:ascii="PT Astra Serif" w:hAnsi="PT Astra Serif"/>
          <w:u w:val="single"/>
        </w:rPr>
        <w:t>20</w:t>
      </w:r>
      <w:r w:rsidR="00680490" w:rsidRPr="00F04FBB">
        <w:rPr>
          <w:rFonts w:ascii="PT Astra Serif" w:hAnsi="PT Astra Serif"/>
          <w:u w:val="single"/>
        </w:rPr>
        <w:t>)</w:t>
      </w:r>
      <w:r w:rsidR="00BF0739" w:rsidRPr="00F04FBB">
        <w:rPr>
          <w:rFonts w:ascii="PT Astra Serif" w:hAnsi="PT Astra Serif"/>
          <w:u w:val="single"/>
        </w:rPr>
        <w:t>)</w:t>
      </w:r>
      <w:r w:rsidR="007D52A1" w:rsidRPr="00F04FBB">
        <w:rPr>
          <w:rFonts w:ascii="PT Astra Serif" w:hAnsi="PT Astra Serif"/>
          <w:u w:val="single"/>
        </w:rPr>
        <w:t>.</w:t>
      </w:r>
      <w:proofErr w:type="gramEnd"/>
    </w:p>
    <w:p w:rsidR="00BF0739" w:rsidRPr="00DF6A0F" w:rsidRDefault="00BF0739" w:rsidP="00FD4050">
      <w:pPr>
        <w:tabs>
          <w:tab w:val="left" w:pos="851"/>
        </w:tabs>
        <w:ind w:right="-54" w:firstLine="567"/>
        <w:jc w:val="both"/>
        <w:rPr>
          <w:rFonts w:ascii="PT Astra Serif" w:hAnsi="PT Astra Serif"/>
        </w:rPr>
      </w:pPr>
      <w:r w:rsidRPr="00BF0739">
        <w:rPr>
          <w:rFonts w:ascii="PT Astra Serif" w:hAnsi="PT Astra Seri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8642D" w:rsidRPr="00DF6A0F" w:rsidRDefault="00A8642D" w:rsidP="00134A65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pacing w:val="-4"/>
        </w:rPr>
      </w:pPr>
      <w:r w:rsidRPr="00DF6A0F">
        <w:rPr>
          <w:rFonts w:ascii="PT Astra Serif" w:hAnsi="PT Astra Serif"/>
          <w:spacing w:val="-4"/>
        </w:rPr>
        <w:t>Заявителю, не допущенному к участию в аукционе, задаток возвращается в безналичном порядке в течение трех рабочих дней со дня оформления протокола рассмотрения заявок на участие в аукционе.</w:t>
      </w:r>
    </w:p>
    <w:p w:rsidR="00A8642D" w:rsidRPr="00DF6A0F" w:rsidRDefault="00A8642D" w:rsidP="00A8642D">
      <w:pPr>
        <w:shd w:val="clear" w:color="auto" w:fill="FFFFFF"/>
        <w:suppressAutoHyphens/>
        <w:ind w:firstLine="567"/>
        <w:jc w:val="both"/>
        <w:rPr>
          <w:rFonts w:ascii="PT Astra Serif" w:hAnsi="PT Astra Serif"/>
          <w:spacing w:val="-4"/>
        </w:rPr>
      </w:pPr>
      <w:r w:rsidRPr="00DF6A0F">
        <w:rPr>
          <w:rFonts w:ascii="PT Astra Serif" w:hAnsi="PT Astra Serif"/>
          <w:spacing w:val="-4"/>
        </w:rPr>
        <w:lastRenderedPageBreak/>
        <w:t xml:space="preserve">Лицам, участвовавшим в аукционе, но не победившим в нем, задаток возвращается в безналичном порядке в течение трех рабочих дней со дня подписания протокола о результатах аукциона. </w:t>
      </w:r>
    </w:p>
    <w:p w:rsidR="00BF0739" w:rsidRPr="00C21D1B" w:rsidRDefault="00BF0739" w:rsidP="00BF0739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</w:rPr>
      </w:pPr>
      <w:proofErr w:type="gramStart"/>
      <w:r w:rsidRPr="00C21D1B">
        <w:rPr>
          <w:rFonts w:ascii="PT Astra Serif" w:hAnsi="PT Astra Serif"/>
        </w:rPr>
        <w:t xml:space="preserve">Задаток, внесенный лицом, признанным победителем аукциона или лицом, единственным принявшем участие в аукционе, или лицом, подавшем единственную заявку на участие в аукционе, </w:t>
      </w:r>
      <w:r w:rsidRPr="00BF0739">
        <w:rPr>
          <w:rFonts w:ascii="PT Astra Serif" w:hAnsi="PT Astra Serif"/>
        </w:rPr>
        <w:t>или заявителем, признанным единственным участником аукциона</w:t>
      </w:r>
      <w:r w:rsidRPr="00D620C0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r w:rsidRPr="00C21D1B">
        <w:rPr>
          <w:rFonts w:ascii="PT Astra Serif" w:hAnsi="PT Astra Serif"/>
        </w:rPr>
        <w:t>засчитывается в счет платы за размещение нестационарного торгового объекта</w:t>
      </w:r>
      <w:r w:rsidRPr="00C21D1B">
        <w:rPr>
          <w:rFonts w:ascii="PT Astra Serif" w:hAnsi="PT Astra Serif"/>
          <w:color w:val="000000"/>
        </w:rPr>
        <w:t>.</w:t>
      </w:r>
      <w:proofErr w:type="gramEnd"/>
    </w:p>
    <w:p w:rsidR="00BF0739" w:rsidRPr="00C21D1B" w:rsidRDefault="00BF0739" w:rsidP="00BF073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proofErr w:type="gramStart"/>
      <w:r w:rsidRPr="00C21D1B">
        <w:rPr>
          <w:rFonts w:ascii="PT Astra Serif" w:hAnsi="PT Astra Serif"/>
        </w:rPr>
        <w:t xml:space="preserve">Задаток, внесенный лицом, признанным победителем аукциона или лицом, единственным принявшем участие в аукционе, или лицом, подавшем единственную заявку на участие в аукционе, </w:t>
      </w:r>
      <w:r w:rsidRPr="00BF0739">
        <w:rPr>
          <w:rFonts w:ascii="PT Astra Serif" w:hAnsi="PT Astra Serif"/>
        </w:rPr>
        <w:t>или заявителем, признанным единственным участником аукциона</w:t>
      </w:r>
      <w:r>
        <w:rPr>
          <w:rFonts w:ascii="PT Astra Serif" w:hAnsi="PT Astra Serif"/>
        </w:rPr>
        <w:t xml:space="preserve">, </w:t>
      </w:r>
      <w:r w:rsidRPr="00C21D1B">
        <w:rPr>
          <w:rFonts w:ascii="PT Astra Serif" w:hAnsi="PT Astra Serif"/>
        </w:rPr>
        <w:t>но не заключившим договор на размещение нестационарного торгового объекта вследствие уклонения от заключения договора, не возвращается.</w:t>
      </w:r>
      <w:proofErr w:type="gramEnd"/>
    </w:p>
    <w:p w:rsidR="00A8642D" w:rsidRPr="00DF6A0F" w:rsidRDefault="00A8642D" w:rsidP="00A8642D">
      <w:pPr>
        <w:tabs>
          <w:tab w:val="left" w:pos="1276"/>
          <w:tab w:val="left" w:pos="1418"/>
        </w:tabs>
        <w:autoSpaceDE w:val="0"/>
        <w:autoSpaceDN w:val="0"/>
        <w:adjustRightInd w:val="0"/>
        <w:ind w:right="26" w:firstLine="567"/>
        <w:jc w:val="both"/>
        <w:rPr>
          <w:rFonts w:ascii="PT Astra Serif" w:hAnsi="PT Astra Serif"/>
        </w:rPr>
      </w:pPr>
      <w:r w:rsidRPr="00DF6A0F">
        <w:rPr>
          <w:rFonts w:ascii="PT Astra Serif" w:hAnsi="PT Astra Serif"/>
        </w:rPr>
        <w:t>10. Рассмотрение заявок на участие в аукционе состоится</w:t>
      </w:r>
      <w:r w:rsidR="00134A65" w:rsidRPr="00DF6A0F">
        <w:rPr>
          <w:rFonts w:ascii="PT Astra Serif" w:hAnsi="PT Astra Serif"/>
        </w:rPr>
        <w:t xml:space="preserve"> </w:t>
      </w:r>
      <w:r w:rsidR="00F04FBB">
        <w:rPr>
          <w:rFonts w:ascii="PT Astra Serif" w:hAnsi="PT Astra Serif"/>
        </w:rPr>
        <w:t xml:space="preserve">27 апреля </w:t>
      </w:r>
      <w:r w:rsidRPr="00DF6A0F">
        <w:rPr>
          <w:rFonts w:ascii="PT Astra Serif" w:hAnsi="PT Astra Serif"/>
        </w:rPr>
        <w:t>20</w:t>
      </w:r>
      <w:r w:rsidR="00E17A8B" w:rsidRPr="00DF6A0F">
        <w:rPr>
          <w:rFonts w:ascii="PT Astra Serif" w:hAnsi="PT Astra Serif"/>
        </w:rPr>
        <w:t>2</w:t>
      </w:r>
      <w:r w:rsidR="00BF0739">
        <w:rPr>
          <w:rFonts w:ascii="PT Astra Serif" w:hAnsi="PT Astra Serif"/>
        </w:rPr>
        <w:t>3</w:t>
      </w:r>
      <w:r w:rsidR="00134A65" w:rsidRPr="00DF6A0F">
        <w:rPr>
          <w:rFonts w:ascii="PT Astra Serif" w:hAnsi="PT Astra Serif"/>
        </w:rPr>
        <w:t xml:space="preserve"> </w:t>
      </w:r>
      <w:r w:rsidRPr="00DF6A0F">
        <w:rPr>
          <w:rFonts w:ascii="PT Astra Serif" w:hAnsi="PT Astra Serif"/>
        </w:rPr>
        <w:t>года в</w:t>
      </w:r>
      <w:r w:rsidR="00134A65" w:rsidRPr="00DF6A0F">
        <w:rPr>
          <w:rFonts w:ascii="PT Astra Serif" w:hAnsi="PT Astra Serif"/>
        </w:rPr>
        <w:t xml:space="preserve"> </w:t>
      </w:r>
      <w:r w:rsidR="00BD6410">
        <w:rPr>
          <w:rFonts w:ascii="PT Astra Serif" w:hAnsi="PT Astra Serif"/>
        </w:rPr>
        <w:t>1</w:t>
      </w:r>
      <w:r w:rsidR="00F04FBB">
        <w:rPr>
          <w:rFonts w:ascii="PT Astra Serif" w:hAnsi="PT Astra Serif"/>
        </w:rPr>
        <w:t>0</w:t>
      </w:r>
      <w:r w:rsidR="00134A65" w:rsidRPr="00DF6A0F">
        <w:rPr>
          <w:rFonts w:ascii="PT Astra Serif" w:hAnsi="PT Astra Serif"/>
        </w:rPr>
        <w:t xml:space="preserve"> </w:t>
      </w:r>
      <w:r w:rsidRPr="00DF6A0F">
        <w:rPr>
          <w:rFonts w:ascii="PT Astra Serif" w:hAnsi="PT Astra Serif"/>
        </w:rPr>
        <w:t xml:space="preserve">ч. </w:t>
      </w:r>
      <w:r w:rsidR="00FD4050">
        <w:rPr>
          <w:rFonts w:ascii="PT Astra Serif" w:hAnsi="PT Astra Serif"/>
        </w:rPr>
        <w:t>3</w:t>
      </w:r>
      <w:r w:rsidR="00F71ECB" w:rsidRPr="00DF6A0F">
        <w:rPr>
          <w:rFonts w:ascii="PT Astra Serif" w:hAnsi="PT Astra Serif"/>
        </w:rPr>
        <w:t>0</w:t>
      </w:r>
      <w:r w:rsidR="00134A65" w:rsidRPr="00DF6A0F">
        <w:rPr>
          <w:rFonts w:ascii="PT Astra Serif" w:hAnsi="PT Astra Serif"/>
        </w:rPr>
        <w:t xml:space="preserve"> </w:t>
      </w:r>
      <w:r w:rsidRPr="00DF6A0F">
        <w:rPr>
          <w:rFonts w:ascii="PT Astra Serif" w:hAnsi="PT Astra Serif"/>
        </w:rPr>
        <w:t xml:space="preserve">мин. по адресу: 301470, Тульская область, г. Плавск, ул. Коммунаров, д. 43, </w:t>
      </w:r>
      <w:proofErr w:type="spellStart"/>
      <w:r w:rsidR="00134A65" w:rsidRPr="00DF6A0F">
        <w:rPr>
          <w:rFonts w:ascii="PT Astra Serif" w:hAnsi="PT Astra Serif"/>
        </w:rPr>
        <w:t>каб</w:t>
      </w:r>
      <w:proofErr w:type="spellEnd"/>
      <w:r w:rsidR="00134A65" w:rsidRPr="00DF6A0F">
        <w:rPr>
          <w:rFonts w:ascii="PT Astra Serif" w:hAnsi="PT Astra Serif"/>
        </w:rPr>
        <w:t>. 45</w:t>
      </w:r>
      <w:r w:rsidRPr="00DF6A0F">
        <w:rPr>
          <w:rFonts w:ascii="PT Astra Serif" w:hAnsi="PT Astra Serif"/>
        </w:rPr>
        <w:t>.</w:t>
      </w:r>
    </w:p>
    <w:p w:rsidR="00BF0739" w:rsidRPr="00C21D1B" w:rsidRDefault="00BF0739" w:rsidP="00BF0739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lang w:eastAsia="en-US"/>
        </w:rPr>
      </w:pPr>
      <w:r w:rsidRPr="00C21D1B">
        <w:rPr>
          <w:rFonts w:ascii="PT Astra Serif" w:eastAsia="Calibri" w:hAnsi="PT Astra Serif"/>
          <w:lang w:eastAsia="en-US"/>
        </w:rPr>
        <w:t>11. Заявитель не допускается к участию в аукционе в следующих случаях:</w:t>
      </w:r>
    </w:p>
    <w:p w:rsidR="00BF0739" w:rsidRPr="00C21D1B" w:rsidRDefault="00BF0739" w:rsidP="00BF0739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lang w:eastAsia="en-US"/>
        </w:rPr>
      </w:pPr>
      <w:r w:rsidRPr="00C21D1B">
        <w:rPr>
          <w:rFonts w:ascii="PT Astra Serif" w:eastAsia="Calibri" w:hAnsi="PT Astra Serif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F0739" w:rsidRDefault="00BF0739" w:rsidP="00BF0739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  <w:lang w:eastAsia="en-US"/>
        </w:rPr>
      </w:pPr>
      <w:r w:rsidRPr="00C21D1B">
        <w:rPr>
          <w:rFonts w:ascii="PT Astra Serif" w:eastAsia="Calibri" w:hAnsi="PT Astra Serif"/>
          <w:lang w:eastAsia="en-US"/>
        </w:rPr>
        <w:t xml:space="preserve">2) </w:t>
      </w:r>
      <w:proofErr w:type="spellStart"/>
      <w:r w:rsidRPr="00C21D1B">
        <w:rPr>
          <w:rFonts w:ascii="PT Astra Serif" w:eastAsia="Calibri" w:hAnsi="PT Astra Serif"/>
          <w:lang w:eastAsia="en-US"/>
        </w:rPr>
        <w:t>непоступление</w:t>
      </w:r>
      <w:proofErr w:type="spellEnd"/>
      <w:r w:rsidRPr="00C21D1B">
        <w:rPr>
          <w:rFonts w:ascii="PT Astra Serif" w:eastAsia="Calibri" w:hAnsi="PT Astra Serif"/>
          <w:lang w:eastAsia="en-US"/>
        </w:rPr>
        <w:t xml:space="preserve"> задатка на дату рассмотрения заявок на участие в аукционе</w:t>
      </w:r>
      <w:r>
        <w:rPr>
          <w:rFonts w:ascii="PT Astra Serif" w:eastAsia="Calibri" w:hAnsi="PT Astra Serif"/>
          <w:lang w:eastAsia="en-US"/>
        </w:rPr>
        <w:t xml:space="preserve"> </w:t>
      </w:r>
      <w:r w:rsidRPr="00BF0739">
        <w:rPr>
          <w:rFonts w:ascii="PT Astra Serif" w:eastAsia="Calibri" w:hAnsi="PT Astra Serif"/>
          <w:lang w:eastAsia="en-US"/>
        </w:rPr>
        <w:t>(документом, подтверждающим поступление задатка, является выписка со счета организатора аукциона)</w:t>
      </w:r>
      <w:r w:rsidR="00D559CA">
        <w:rPr>
          <w:rFonts w:ascii="PT Astra Serif" w:eastAsia="Calibri" w:hAnsi="PT Astra Serif"/>
          <w:lang w:eastAsia="en-US"/>
        </w:rPr>
        <w:t>;</w:t>
      </w:r>
    </w:p>
    <w:p w:rsidR="00D559CA" w:rsidRPr="00D559CA" w:rsidRDefault="00D559CA" w:rsidP="00D559CA">
      <w:pPr>
        <w:ind w:firstLine="567"/>
        <w:jc w:val="both"/>
        <w:rPr>
          <w:rFonts w:ascii="PT Astra Serif" w:eastAsiaTheme="minorHAnsi" w:hAnsi="PT Astra Serif"/>
          <w:lang w:eastAsia="en-US"/>
        </w:rPr>
      </w:pPr>
      <w:bookmarkStart w:id="0" w:name="_GoBack"/>
      <w:bookmarkEnd w:id="0"/>
      <w:r>
        <w:rPr>
          <w:rFonts w:ascii="PT Astra Serif" w:eastAsia="Calibri" w:hAnsi="PT Astra Serif"/>
          <w:lang w:eastAsia="en-US"/>
        </w:rPr>
        <w:t xml:space="preserve">3) </w:t>
      </w:r>
      <w:r w:rsidRPr="00D559CA">
        <w:rPr>
          <w:rFonts w:ascii="PT Astra Serif" w:eastAsiaTheme="minorHAnsi" w:hAnsi="PT Astra Serif"/>
          <w:bCs/>
          <w:lang w:eastAsia="en-US"/>
        </w:rPr>
        <w:t xml:space="preserve">заявка на участие в аукционе подана лицом, которое в соответствии с настоящим Порядком не имеет права быть участником аукциона. </w:t>
      </w:r>
    </w:p>
    <w:p w:rsidR="00BF0739" w:rsidRPr="00C21D1B" w:rsidRDefault="00BF0739" w:rsidP="00BF0739">
      <w:pPr>
        <w:shd w:val="clear" w:color="auto" w:fill="FFFFFF"/>
        <w:ind w:right="20" w:firstLine="567"/>
        <w:jc w:val="both"/>
        <w:rPr>
          <w:rFonts w:ascii="PT Astra Serif" w:hAnsi="PT Astra Serif"/>
        </w:rPr>
      </w:pPr>
      <w:r w:rsidRPr="00C21D1B">
        <w:rPr>
          <w:rFonts w:ascii="PT Astra Serif" w:hAnsi="PT Astra Serif"/>
        </w:rPr>
        <w:t xml:space="preserve">12. Заявитель, признанный участником аукциона, становится участником аукциона </w:t>
      </w:r>
      <w:proofErr w:type="gramStart"/>
      <w:r w:rsidRPr="00C21D1B">
        <w:rPr>
          <w:rFonts w:ascii="PT Astra Serif" w:hAnsi="PT Astra Serif"/>
        </w:rPr>
        <w:t>с даты подписания</w:t>
      </w:r>
      <w:proofErr w:type="gramEnd"/>
      <w:r w:rsidRPr="00C21D1B">
        <w:rPr>
          <w:rFonts w:ascii="PT Astra Serif" w:hAnsi="PT Astra Serif"/>
        </w:rPr>
        <w:t xml:space="preserve"> организатором аукциона протокола  рассмотрения заявок на участие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муниципального образования </w:t>
      </w:r>
      <w:proofErr w:type="spellStart"/>
      <w:r w:rsidRPr="00C21D1B">
        <w:rPr>
          <w:rFonts w:ascii="PT Astra Serif" w:hAnsi="PT Astra Serif"/>
        </w:rPr>
        <w:t>Плавский</w:t>
      </w:r>
      <w:proofErr w:type="spellEnd"/>
      <w:r w:rsidRPr="00C21D1B">
        <w:rPr>
          <w:rFonts w:ascii="PT Astra Serif" w:hAnsi="PT Astra Serif"/>
        </w:rPr>
        <w:t xml:space="preserve"> район </w:t>
      </w:r>
      <w:r w:rsidRPr="00C21D1B">
        <w:rPr>
          <w:rFonts w:ascii="PT Astra Serif" w:hAnsi="PT Astra Serif"/>
          <w:u w:val="single"/>
          <w:lang w:val="en-US"/>
        </w:rPr>
        <w:t>http</w:t>
      </w:r>
      <w:r w:rsidRPr="00C21D1B">
        <w:rPr>
          <w:rFonts w:ascii="PT Astra Serif" w:hAnsi="PT Astra Serif"/>
          <w:u w:val="single"/>
        </w:rPr>
        <w:t>://</w:t>
      </w:r>
      <w:proofErr w:type="spellStart"/>
      <w:r w:rsidRPr="00C21D1B">
        <w:rPr>
          <w:rFonts w:ascii="PT Astra Serif" w:hAnsi="PT Astra Serif"/>
          <w:u w:val="single"/>
          <w:lang w:val="en-US"/>
        </w:rPr>
        <w:t>plavskiy</w:t>
      </w:r>
      <w:proofErr w:type="spellEnd"/>
      <w:r w:rsidRPr="00C21D1B">
        <w:rPr>
          <w:rFonts w:ascii="PT Astra Serif" w:hAnsi="PT Astra Serif"/>
          <w:u w:val="single"/>
        </w:rPr>
        <w:t>.</w:t>
      </w:r>
      <w:proofErr w:type="spellStart"/>
      <w:r w:rsidRPr="00C21D1B">
        <w:rPr>
          <w:rFonts w:ascii="PT Astra Serif" w:hAnsi="PT Astra Serif"/>
          <w:u w:val="single"/>
          <w:lang w:val="en-US"/>
        </w:rPr>
        <w:t>tularegion</w:t>
      </w:r>
      <w:proofErr w:type="spellEnd"/>
      <w:r w:rsidRPr="00C21D1B">
        <w:rPr>
          <w:rFonts w:ascii="PT Astra Serif" w:hAnsi="PT Astra Serif"/>
          <w:u w:val="single"/>
        </w:rPr>
        <w:t>.</w:t>
      </w:r>
      <w:proofErr w:type="spellStart"/>
      <w:r w:rsidRPr="00C21D1B">
        <w:rPr>
          <w:rFonts w:ascii="PT Astra Serif" w:hAnsi="PT Astra Serif"/>
          <w:u w:val="single"/>
          <w:lang w:val="en-US"/>
        </w:rPr>
        <w:t>ru</w:t>
      </w:r>
      <w:proofErr w:type="spellEnd"/>
      <w:r w:rsidRPr="00C21D1B">
        <w:rPr>
          <w:rFonts w:ascii="PT Astra Serif" w:hAnsi="PT Astra Serif"/>
        </w:rPr>
        <w:t xml:space="preserve"> не </w:t>
      </w:r>
      <w:proofErr w:type="gramStart"/>
      <w:r w:rsidRPr="00C21D1B">
        <w:rPr>
          <w:rFonts w:ascii="PT Astra Serif" w:hAnsi="PT Astra Serif"/>
        </w:rPr>
        <w:t>позднее</w:t>
      </w:r>
      <w:proofErr w:type="gramEnd"/>
      <w:r w:rsidRPr="00C21D1B">
        <w:rPr>
          <w:rFonts w:ascii="PT Astra Serif" w:hAnsi="PT Astra Serif"/>
        </w:rPr>
        <w:t xml:space="preserve"> чем на следующий день после дня подписания протокола.</w:t>
      </w:r>
    </w:p>
    <w:p w:rsidR="00BF0739" w:rsidRPr="00C21D1B" w:rsidRDefault="00BF0739" w:rsidP="00BF0739">
      <w:pPr>
        <w:ind w:firstLine="567"/>
        <w:jc w:val="both"/>
        <w:rPr>
          <w:rFonts w:ascii="PT Astra Serif" w:hAnsi="PT Astra Serif"/>
        </w:rPr>
      </w:pPr>
      <w:r w:rsidRPr="00C21D1B">
        <w:rPr>
          <w:rFonts w:ascii="PT Astra Serif" w:hAnsi="PT Astra Serif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 рассмотрения заявок на участие в аукционе.</w:t>
      </w:r>
    </w:p>
    <w:p w:rsidR="00BF0739" w:rsidRPr="00D125D8" w:rsidRDefault="00BF0739" w:rsidP="00BF0739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C21D1B">
        <w:rPr>
          <w:rFonts w:ascii="PT Astra Serif" w:hAnsi="PT Astra Serif"/>
        </w:rPr>
        <w:t xml:space="preserve">13. </w:t>
      </w:r>
      <w:r w:rsidRPr="00BF0739">
        <w:rPr>
          <w:rFonts w:ascii="PT Astra Serif" w:hAnsi="PT Astra Serif"/>
        </w:rPr>
        <w:t xml:space="preserve">Результаты аукциона оформляются протоколом. Протокол о результатах аукциона подписывается организатором аукциона и размещается на официальном сайте муниципального образования </w:t>
      </w:r>
      <w:proofErr w:type="spellStart"/>
      <w:r w:rsidRPr="00BF0739">
        <w:rPr>
          <w:rFonts w:ascii="PT Astra Serif" w:hAnsi="PT Astra Serif"/>
        </w:rPr>
        <w:t>Плавский</w:t>
      </w:r>
      <w:proofErr w:type="spellEnd"/>
      <w:r w:rsidRPr="00BF0739">
        <w:rPr>
          <w:rFonts w:ascii="PT Astra Serif" w:hAnsi="PT Astra Serif"/>
        </w:rPr>
        <w:t xml:space="preserve"> район </w:t>
      </w:r>
      <w:r w:rsidRPr="00BF0739">
        <w:rPr>
          <w:rFonts w:ascii="PT Astra Serif" w:hAnsi="PT Astra Serif"/>
          <w:u w:val="single"/>
          <w:lang w:val="en-US"/>
        </w:rPr>
        <w:t>http</w:t>
      </w:r>
      <w:r w:rsidRPr="00BF0739">
        <w:rPr>
          <w:rFonts w:ascii="PT Astra Serif" w:hAnsi="PT Astra Serif"/>
          <w:u w:val="single"/>
        </w:rPr>
        <w:t>://</w:t>
      </w:r>
      <w:proofErr w:type="spellStart"/>
      <w:r w:rsidRPr="00BF0739">
        <w:rPr>
          <w:rFonts w:ascii="PT Astra Serif" w:hAnsi="PT Astra Serif"/>
          <w:u w:val="single"/>
          <w:lang w:val="en-US"/>
        </w:rPr>
        <w:t>plavskiy</w:t>
      </w:r>
      <w:proofErr w:type="spellEnd"/>
      <w:r w:rsidRPr="00BF0739">
        <w:rPr>
          <w:rFonts w:ascii="PT Astra Serif" w:hAnsi="PT Astra Serif"/>
          <w:u w:val="single"/>
        </w:rPr>
        <w:t>.</w:t>
      </w:r>
      <w:proofErr w:type="spellStart"/>
      <w:r w:rsidRPr="00BF0739">
        <w:rPr>
          <w:rFonts w:ascii="PT Astra Serif" w:hAnsi="PT Astra Serif"/>
          <w:u w:val="single"/>
          <w:lang w:val="en-US"/>
        </w:rPr>
        <w:t>tularegion</w:t>
      </w:r>
      <w:proofErr w:type="spellEnd"/>
      <w:r w:rsidRPr="00BF0739">
        <w:rPr>
          <w:rFonts w:ascii="PT Astra Serif" w:hAnsi="PT Astra Serif"/>
          <w:u w:val="single"/>
        </w:rPr>
        <w:t>.</w:t>
      </w:r>
      <w:proofErr w:type="spellStart"/>
      <w:r w:rsidRPr="00BF0739">
        <w:rPr>
          <w:rFonts w:ascii="PT Astra Serif" w:hAnsi="PT Astra Serif"/>
          <w:u w:val="single"/>
          <w:lang w:val="en-US"/>
        </w:rPr>
        <w:t>ru</w:t>
      </w:r>
      <w:proofErr w:type="spellEnd"/>
      <w:r w:rsidRPr="00BF0739">
        <w:rPr>
          <w:rFonts w:ascii="PT Astra Serif" w:hAnsi="PT Astra Serif"/>
        </w:rPr>
        <w:t xml:space="preserve"> в течение одного рабочего дня со дня подписания данного протокола.</w:t>
      </w:r>
    </w:p>
    <w:p w:rsidR="00BF0739" w:rsidRPr="00C21D1B" w:rsidRDefault="00BF0739" w:rsidP="00BF073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C21D1B">
        <w:rPr>
          <w:rFonts w:ascii="PT Astra Serif" w:hAnsi="PT Astra Serif"/>
        </w:rPr>
        <w:t xml:space="preserve">Победителем аукциона признается участник аукциона, предложивший </w:t>
      </w:r>
      <w:r w:rsidRPr="00C21D1B">
        <w:rPr>
          <w:rFonts w:ascii="PT Astra Serif" w:hAnsi="PT Astra Serif"/>
          <w:color w:val="000000"/>
        </w:rPr>
        <w:t>наибольший размер платы</w:t>
      </w:r>
      <w:r>
        <w:rPr>
          <w:rFonts w:ascii="PT Astra Serif" w:hAnsi="PT Astra Serif"/>
          <w:color w:val="000000"/>
        </w:rPr>
        <w:t xml:space="preserve"> </w:t>
      </w:r>
      <w:r w:rsidRPr="00C21D1B">
        <w:rPr>
          <w:rFonts w:ascii="PT Astra Serif" w:hAnsi="PT Astra Serif"/>
        </w:rPr>
        <w:t>за размещение нестационарного торгового объекта.</w:t>
      </w:r>
    </w:p>
    <w:p w:rsidR="00BF0739" w:rsidRPr="00C21D1B" w:rsidRDefault="00BF0739" w:rsidP="00BF0739">
      <w:pPr>
        <w:shd w:val="clear" w:color="auto" w:fill="FFFFFF"/>
        <w:ind w:right="23" w:firstLine="567"/>
        <w:jc w:val="both"/>
        <w:rPr>
          <w:rFonts w:ascii="PT Astra Serif" w:hAnsi="PT Astra Serif"/>
        </w:rPr>
      </w:pPr>
      <w:r w:rsidRPr="00C21D1B">
        <w:rPr>
          <w:rFonts w:ascii="PT Astra Serif" w:hAnsi="PT Astra Serif"/>
        </w:rPr>
        <w:t>Аукцион признается несостоявшимся:</w:t>
      </w:r>
    </w:p>
    <w:p w:rsidR="00BF0739" w:rsidRPr="00C21D1B" w:rsidRDefault="00BF0739" w:rsidP="00BF0739">
      <w:pPr>
        <w:shd w:val="clear" w:color="auto" w:fill="FFFFFF"/>
        <w:ind w:right="23" w:firstLine="567"/>
        <w:jc w:val="both"/>
        <w:rPr>
          <w:rFonts w:ascii="PT Astra Serif" w:hAnsi="PT Astra Serif"/>
        </w:rPr>
      </w:pPr>
      <w:r w:rsidRPr="00C21D1B">
        <w:rPr>
          <w:rFonts w:ascii="PT Astra Serif" w:hAnsi="PT Astra Serif"/>
        </w:rPr>
        <w:t>1)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F0739" w:rsidRPr="00C21D1B" w:rsidRDefault="00BF0739" w:rsidP="00BF0739">
      <w:pPr>
        <w:shd w:val="clear" w:color="auto" w:fill="FFFFFF"/>
        <w:ind w:right="23" w:firstLine="567"/>
        <w:jc w:val="both"/>
        <w:rPr>
          <w:rFonts w:ascii="PT Astra Serif" w:hAnsi="PT Astra Serif"/>
        </w:rPr>
      </w:pPr>
      <w:r w:rsidRPr="00C21D1B">
        <w:rPr>
          <w:rFonts w:ascii="PT Astra Serif" w:hAnsi="PT Astra Serif"/>
        </w:rPr>
        <w:t>2)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</w:t>
      </w:r>
    </w:p>
    <w:p w:rsidR="00BF0739" w:rsidRPr="00C21D1B" w:rsidRDefault="00BF0739" w:rsidP="00BF0739">
      <w:pPr>
        <w:shd w:val="clear" w:color="auto" w:fill="FFFFFF"/>
        <w:ind w:right="23" w:firstLine="567"/>
        <w:jc w:val="both"/>
        <w:rPr>
          <w:rFonts w:ascii="PT Astra Serif" w:hAnsi="PT Astra Serif"/>
        </w:rPr>
      </w:pPr>
      <w:proofErr w:type="gramStart"/>
      <w:r w:rsidRPr="00C21D1B">
        <w:rPr>
          <w:rFonts w:ascii="PT Astra Serif" w:hAnsi="PT Astra Serif"/>
        </w:rPr>
        <w:lastRenderedPageBreak/>
        <w:t>3)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  <w:proofErr w:type="gramEnd"/>
    </w:p>
    <w:p w:rsidR="00BF0739" w:rsidRPr="00BF0739" w:rsidRDefault="00BF0739" w:rsidP="00BF0739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BF0739">
        <w:rPr>
          <w:rFonts w:ascii="PT Astra Serif" w:hAnsi="PT Astra Serif"/>
        </w:rPr>
        <w:t>14. В случае</w:t>
      </w:r>
      <w:proofErr w:type="gramStart"/>
      <w:r w:rsidRPr="00BF0739">
        <w:rPr>
          <w:rFonts w:ascii="PT Astra Serif" w:hAnsi="PT Astra Serif"/>
        </w:rPr>
        <w:t>,</w:t>
      </w:r>
      <w:proofErr w:type="gramEnd"/>
      <w:r w:rsidRPr="00BF0739">
        <w:rPr>
          <w:rFonts w:ascii="PT Astra Serif" w:hAnsi="PT Astra Serif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направляет заявителю два экземпляра подписанного проекта договора на размещение нестационарного торгового объекта (Приложение № 3 к настоящему извещению). При этом договор на размещение нестационарного торгового объекта заключается по начальной цене предмета аукциона.</w:t>
      </w:r>
    </w:p>
    <w:p w:rsidR="00BF0739" w:rsidRPr="00BF0739" w:rsidRDefault="00BF0739" w:rsidP="00BF0739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BF0739">
        <w:rPr>
          <w:rFonts w:ascii="PT Astra Serif" w:hAnsi="PT Astra Serif"/>
        </w:rPr>
        <w:t>15. В случае</w:t>
      </w:r>
      <w:proofErr w:type="gramStart"/>
      <w:r w:rsidRPr="00BF0739">
        <w:rPr>
          <w:rFonts w:ascii="PT Astra Serif" w:hAnsi="PT Astra Serif"/>
        </w:rPr>
        <w:t>,</w:t>
      </w:r>
      <w:proofErr w:type="gramEnd"/>
      <w:r w:rsidRPr="00BF0739">
        <w:rPr>
          <w:rFonts w:ascii="PT Astra Serif" w:hAnsi="PT Astra Serif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BF0739">
        <w:rPr>
          <w:rFonts w:ascii="PT Astra Serif" w:hAnsi="PT Astra Serif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два экземпляра подписанного проекта договора на размещение нестационарного торгового объекта (Приложение № 3 к настоящему извещению).</w:t>
      </w:r>
      <w:proofErr w:type="gramEnd"/>
      <w:r w:rsidRPr="00BF0739">
        <w:rPr>
          <w:rFonts w:ascii="PT Astra Serif" w:hAnsi="PT Astra Serif"/>
        </w:rPr>
        <w:t xml:space="preserve"> При этом договор на размещение нестационарного торгового объекта заключается по начальной цене предмета аукциона.</w:t>
      </w:r>
    </w:p>
    <w:p w:rsidR="00BF0739" w:rsidRDefault="00BF0739" w:rsidP="00BF073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BF0739">
        <w:rPr>
          <w:rFonts w:ascii="PT Astra Serif" w:hAnsi="PT Astra Serif"/>
        </w:rPr>
        <w:t xml:space="preserve">16.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нестационарного торгового объекта (Приложение № 3 к настоящему извещению) в десятидневный срок со дня составления протокола о результатах аукциона. </w:t>
      </w:r>
      <w:proofErr w:type="gramStart"/>
      <w:r w:rsidRPr="00BF0739">
        <w:rPr>
          <w:rFonts w:ascii="PT Astra Serif" w:hAnsi="PT Astra Serif"/>
        </w:rPr>
        <w:t xml:space="preserve">При этом договор на размещение нестационарного торгового объекта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proofErr w:type="gramEnd"/>
    </w:p>
    <w:p w:rsidR="00BF0739" w:rsidRPr="00C21D1B" w:rsidRDefault="00BF0739" w:rsidP="00BF073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C21D1B">
        <w:rPr>
          <w:rFonts w:ascii="PT Astra Serif" w:hAnsi="PT Astra Serif"/>
        </w:rPr>
        <w:t>1</w:t>
      </w:r>
      <w:r>
        <w:rPr>
          <w:rFonts w:ascii="PT Astra Serif" w:hAnsi="PT Astra Serif"/>
        </w:rPr>
        <w:t>7</w:t>
      </w:r>
      <w:r w:rsidRPr="00C21D1B">
        <w:rPr>
          <w:rFonts w:ascii="PT Astra Serif" w:hAnsi="PT Astra Serif"/>
        </w:rPr>
        <w:t xml:space="preserve">. </w:t>
      </w:r>
      <w:proofErr w:type="gramStart"/>
      <w:r w:rsidRPr="00C21D1B">
        <w:rPr>
          <w:rFonts w:ascii="PT Astra Serif" w:hAnsi="PT Astra Serif"/>
        </w:rPr>
        <w:t xml:space="preserve">В течение 30 (тридцати) дней со дня направления победителю аукциона или единственному принявшему участие в аукционе его участнику или лицу, подавшему единственную заявку на участие в аукционе </w:t>
      </w:r>
      <w:r w:rsidRPr="00BF0739">
        <w:rPr>
          <w:rFonts w:ascii="PT Astra Serif" w:hAnsi="PT Astra Serif"/>
        </w:rPr>
        <w:t>или лицу, признанному единственным участником аукциона</w:t>
      </w:r>
      <w:r>
        <w:rPr>
          <w:rFonts w:ascii="PT Astra Serif" w:hAnsi="PT Astra Serif"/>
        </w:rPr>
        <w:t xml:space="preserve">, </w:t>
      </w:r>
      <w:r w:rsidRPr="00C21D1B">
        <w:rPr>
          <w:rFonts w:ascii="PT Astra Serif" w:hAnsi="PT Astra Serif"/>
        </w:rPr>
        <w:t xml:space="preserve">проекта договора на размещение нестационарного торгового объекта, победитель аукциона или единственный принявший участие в аукционе его участник или лицо, подавшее единственную заявку на участие в аукционе </w:t>
      </w:r>
      <w:r w:rsidRPr="00BF0739">
        <w:rPr>
          <w:rFonts w:ascii="PT Astra Serif" w:hAnsi="PT Astra Serif"/>
        </w:rPr>
        <w:t>или</w:t>
      </w:r>
      <w:proofErr w:type="gramEnd"/>
      <w:r w:rsidRPr="00BF0739">
        <w:rPr>
          <w:rFonts w:ascii="PT Astra Serif" w:hAnsi="PT Astra Serif"/>
        </w:rPr>
        <w:t xml:space="preserve"> лицо, признанное единственным участником аукциона</w:t>
      </w:r>
      <w:r w:rsidRPr="00C21D1B">
        <w:rPr>
          <w:rFonts w:ascii="PT Astra Serif" w:hAnsi="PT Astra Serif"/>
        </w:rPr>
        <w:t xml:space="preserve">, должен (но) подписать его и представить в администрацию муниципального образования </w:t>
      </w:r>
      <w:proofErr w:type="spellStart"/>
      <w:r w:rsidRPr="00C21D1B">
        <w:rPr>
          <w:rFonts w:ascii="PT Astra Serif" w:hAnsi="PT Astra Serif"/>
        </w:rPr>
        <w:t>Плавский</w:t>
      </w:r>
      <w:proofErr w:type="spellEnd"/>
      <w:r w:rsidRPr="00C21D1B">
        <w:rPr>
          <w:rFonts w:ascii="PT Astra Serif" w:hAnsi="PT Astra Serif"/>
        </w:rPr>
        <w:t xml:space="preserve"> район.</w:t>
      </w:r>
    </w:p>
    <w:p w:rsidR="00B54C25" w:rsidRPr="00DF6A0F" w:rsidRDefault="00B54C25" w:rsidP="00BF0739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</w:p>
    <w:sectPr w:rsidR="00B54C25" w:rsidRPr="00DF6A0F" w:rsidSect="007F513F">
      <w:pgSz w:w="16838" w:h="11906" w:orient="landscape"/>
      <w:pgMar w:top="1134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54DF"/>
    <w:multiLevelType w:val="hybridMultilevel"/>
    <w:tmpl w:val="06A09714"/>
    <w:lvl w:ilvl="0" w:tplc="C65AE3CE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2D"/>
    <w:rsid w:val="000005F2"/>
    <w:rsid w:val="0004174D"/>
    <w:rsid w:val="00071B85"/>
    <w:rsid w:val="000A7CE0"/>
    <w:rsid w:val="000B7E65"/>
    <w:rsid w:val="00101A37"/>
    <w:rsid w:val="00134A65"/>
    <w:rsid w:val="001614B1"/>
    <w:rsid w:val="00191168"/>
    <w:rsid w:val="001A56BC"/>
    <w:rsid w:val="001D6CA7"/>
    <w:rsid w:val="002046DF"/>
    <w:rsid w:val="002207B9"/>
    <w:rsid w:val="002225D1"/>
    <w:rsid w:val="002978BA"/>
    <w:rsid w:val="003043D6"/>
    <w:rsid w:val="00314959"/>
    <w:rsid w:val="00346D0B"/>
    <w:rsid w:val="00350E59"/>
    <w:rsid w:val="00374CCF"/>
    <w:rsid w:val="003F4A83"/>
    <w:rsid w:val="00422D6F"/>
    <w:rsid w:val="004570E6"/>
    <w:rsid w:val="00463387"/>
    <w:rsid w:val="0048503B"/>
    <w:rsid w:val="004A4A8D"/>
    <w:rsid w:val="0055111B"/>
    <w:rsid w:val="00585E9B"/>
    <w:rsid w:val="005A30B4"/>
    <w:rsid w:val="005A3AF4"/>
    <w:rsid w:val="005A4CBD"/>
    <w:rsid w:val="005A6DA4"/>
    <w:rsid w:val="005D2069"/>
    <w:rsid w:val="005E5F4F"/>
    <w:rsid w:val="006009AB"/>
    <w:rsid w:val="00602AB6"/>
    <w:rsid w:val="006108FE"/>
    <w:rsid w:val="00613ABD"/>
    <w:rsid w:val="006264B7"/>
    <w:rsid w:val="00680490"/>
    <w:rsid w:val="00696F40"/>
    <w:rsid w:val="006A507A"/>
    <w:rsid w:val="006D5D55"/>
    <w:rsid w:val="00702E17"/>
    <w:rsid w:val="007071AF"/>
    <w:rsid w:val="00712B8C"/>
    <w:rsid w:val="0071395B"/>
    <w:rsid w:val="0072615B"/>
    <w:rsid w:val="00746889"/>
    <w:rsid w:val="00777917"/>
    <w:rsid w:val="00782E94"/>
    <w:rsid w:val="007A04C3"/>
    <w:rsid w:val="007A0B97"/>
    <w:rsid w:val="007C7679"/>
    <w:rsid w:val="007D02CC"/>
    <w:rsid w:val="007D52A1"/>
    <w:rsid w:val="007E77EE"/>
    <w:rsid w:val="007F513F"/>
    <w:rsid w:val="0080115D"/>
    <w:rsid w:val="00842520"/>
    <w:rsid w:val="008527B9"/>
    <w:rsid w:val="008645E0"/>
    <w:rsid w:val="0087739F"/>
    <w:rsid w:val="0088037D"/>
    <w:rsid w:val="00894013"/>
    <w:rsid w:val="008A5914"/>
    <w:rsid w:val="008E7E91"/>
    <w:rsid w:val="008F2677"/>
    <w:rsid w:val="009022F4"/>
    <w:rsid w:val="009128AA"/>
    <w:rsid w:val="00924A01"/>
    <w:rsid w:val="009369EC"/>
    <w:rsid w:val="00977630"/>
    <w:rsid w:val="0098510A"/>
    <w:rsid w:val="00991FCC"/>
    <w:rsid w:val="009B45ED"/>
    <w:rsid w:val="009D2651"/>
    <w:rsid w:val="009E5919"/>
    <w:rsid w:val="00A00B0F"/>
    <w:rsid w:val="00A22CCC"/>
    <w:rsid w:val="00A5336A"/>
    <w:rsid w:val="00A8460F"/>
    <w:rsid w:val="00A8642D"/>
    <w:rsid w:val="00AB1549"/>
    <w:rsid w:val="00AD4196"/>
    <w:rsid w:val="00B0049E"/>
    <w:rsid w:val="00B32084"/>
    <w:rsid w:val="00B474DE"/>
    <w:rsid w:val="00B54C25"/>
    <w:rsid w:val="00B6569F"/>
    <w:rsid w:val="00B7545C"/>
    <w:rsid w:val="00B85D3E"/>
    <w:rsid w:val="00B94099"/>
    <w:rsid w:val="00B97FD0"/>
    <w:rsid w:val="00BA726A"/>
    <w:rsid w:val="00BA7AA5"/>
    <w:rsid w:val="00BC20F1"/>
    <w:rsid w:val="00BD6410"/>
    <w:rsid w:val="00BF0739"/>
    <w:rsid w:val="00C22001"/>
    <w:rsid w:val="00C347C5"/>
    <w:rsid w:val="00C54A01"/>
    <w:rsid w:val="00C9547E"/>
    <w:rsid w:val="00CB2FA0"/>
    <w:rsid w:val="00CB5546"/>
    <w:rsid w:val="00CC2F59"/>
    <w:rsid w:val="00CC4123"/>
    <w:rsid w:val="00CD02B1"/>
    <w:rsid w:val="00CE3B82"/>
    <w:rsid w:val="00CF6389"/>
    <w:rsid w:val="00CF7630"/>
    <w:rsid w:val="00D04A76"/>
    <w:rsid w:val="00D559CA"/>
    <w:rsid w:val="00D93C4F"/>
    <w:rsid w:val="00DA0838"/>
    <w:rsid w:val="00DB37C4"/>
    <w:rsid w:val="00DF6A0F"/>
    <w:rsid w:val="00E1496D"/>
    <w:rsid w:val="00E17A8B"/>
    <w:rsid w:val="00E36F10"/>
    <w:rsid w:val="00E73EE4"/>
    <w:rsid w:val="00E76740"/>
    <w:rsid w:val="00E91729"/>
    <w:rsid w:val="00EA046E"/>
    <w:rsid w:val="00EB50AF"/>
    <w:rsid w:val="00EC5081"/>
    <w:rsid w:val="00EC72CB"/>
    <w:rsid w:val="00EE1318"/>
    <w:rsid w:val="00EE4B1D"/>
    <w:rsid w:val="00F035D6"/>
    <w:rsid w:val="00F0427C"/>
    <w:rsid w:val="00F04FBB"/>
    <w:rsid w:val="00F2366E"/>
    <w:rsid w:val="00F237D8"/>
    <w:rsid w:val="00F50E68"/>
    <w:rsid w:val="00F71ECB"/>
    <w:rsid w:val="00F84ADA"/>
    <w:rsid w:val="00FD1470"/>
    <w:rsid w:val="00FD28EE"/>
    <w:rsid w:val="00F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4C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035D6"/>
    <w:pPr>
      <w:spacing w:before="100" w:beforeAutospacing="1" w:after="100" w:afterAutospacing="1"/>
    </w:pPr>
  </w:style>
  <w:style w:type="paragraph" w:customStyle="1" w:styleId="ConsPlusNormal">
    <w:name w:val="ConsPlusNormal"/>
    <w:rsid w:val="00F03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035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54C25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a5">
    <w:name w:val="Нормальный (таблица)"/>
    <w:basedOn w:val="a"/>
    <w:next w:val="a"/>
    <w:uiPriority w:val="99"/>
    <w:rsid w:val="00B54C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B54C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54C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B54C25"/>
    <w:rPr>
      <w:color w:val="106BBE"/>
    </w:rPr>
  </w:style>
  <w:style w:type="character" w:customStyle="1" w:styleId="a8">
    <w:name w:val="Цветовое выделение"/>
    <w:uiPriority w:val="99"/>
    <w:rsid w:val="00B54C25"/>
    <w:rPr>
      <w:b/>
      <w:bCs w:val="0"/>
      <w:color w:val="26282F"/>
    </w:rPr>
  </w:style>
  <w:style w:type="character" w:styleId="a9">
    <w:name w:val="Hyperlink"/>
    <w:basedOn w:val="a0"/>
    <w:unhideWhenUsed/>
    <w:rsid w:val="00B54C2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645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4C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035D6"/>
    <w:pPr>
      <w:spacing w:before="100" w:beforeAutospacing="1" w:after="100" w:afterAutospacing="1"/>
    </w:pPr>
  </w:style>
  <w:style w:type="paragraph" w:customStyle="1" w:styleId="ConsPlusNormal">
    <w:name w:val="ConsPlusNormal"/>
    <w:rsid w:val="00F035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F035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54C25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customStyle="1" w:styleId="a5">
    <w:name w:val="Нормальный (таблица)"/>
    <w:basedOn w:val="a"/>
    <w:next w:val="a"/>
    <w:uiPriority w:val="99"/>
    <w:rsid w:val="00B54C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B54C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54C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B54C25"/>
    <w:rPr>
      <w:color w:val="106BBE"/>
    </w:rPr>
  </w:style>
  <w:style w:type="character" w:customStyle="1" w:styleId="a8">
    <w:name w:val="Цветовое выделение"/>
    <w:uiPriority w:val="99"/>
    <w:rsid w:val="00B54C25"/>
    <w:rPr>
      <w:b/>
      <w:bCs w:val="0"/>
      <w:color w:val="26282F"/>
    </w:rPr>
  </w:style>
  <w:style w:type="character" w:styleId="a9">
    <w:name w:val="Hyperlink"/>
    <w:basedOn w:val="a0"/>
    <w:unhideWhenUsed/>
    <w:rsid w:val="00B54C2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645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.imushchestv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2023-03-22T13:47:00Z</cp:lastPrinted>
  <dcterms:created xsi:type="dcterms:W3CDTF">2022-08-26T06:14:00Z</dcterms:created>
  <dcterms:modified xsi:type="dcterms:W3CDTF">2023-03-24T09:05:00Z</dcterms:modified>
</cp:coreProperties>
</file>