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1A" w:rsidRDefault="00FB4A1A" w:rsidP="00FB4A1A">
      <w:pPr>
        <w:shd w:val="clear" w:color="auto" w:fill="FFFFFF"/>
        <w:tabs>
          <w:tab w:val="left" w:pos="5148"/>
          <w:tab w:val="left" w:pos="7351"/>
        </w:tabs>
        <w:rPr>
          <w:rFonts w:ascii="Arial" w:hAnsi="Arial" w:cs="Arial"/>
          <w:color w:val="000000"/>
          <w:spacing w:val="6"/>
        </w:rPr>
      </w:pPr>
    </w:p>
    <w:p w:rsidR="00B04E8F" w:rsidRPr="00B04E8F" w:rsidRDefault="00B04E8F" w:rsidP="00B04E8F">
      <w:pPr>
        <w:spacing w:after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Pr="00B0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8F" w:rsidRDefault="00B04E8F" w:rsidP="00B04E8F">
      <w:pPr>
        <w:spacing w:after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4E8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образования Плавский район </w:t>
      </w:r>
    </w:p>
    <w:p w:rsidR="00B04E8F" w:rsidRPr="00B04E8F" w:rsidRDefault="00B04E8F" w:rsidP="00B04E8F">
      <w:pPr>
        <w:spacing w:after="0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04E8F">
        <w:rPr>
          <w:rFonts w:ascii="Times New Roman" w:hAnsi="Times New Roman" w:cs="Times New Roman"/>
          <w:sz w:val="28"/>
          <w:szCs w:val="28"/>
        </w:rPr>
        <w:t>от ________№________</w:t>
      </w:r>
    </w:p>
    <w:p w:rsidR="00B04E8F" w:rsidRPr="00423EF0" w:rsidRDefault="00B04E8F" w:rsidP="00B04E8F">
      <w:pPr>
        <w:rPr>
          <w:b/>
          <w:sz w:val="36"/>
          <w:szCs w:val="36"/>
        </w:rPr>
      </w:pPr>
    </w:p>
    <w:p w:rsidR="00FB4A1A" w:rsidRDefault="00FB4A1A" w:rsidP="00FB4A1A">
      <w:pPr>
        <w:shd w:val="clear" w:color="auto" w:fill="FFFFFF"/>
        <w:tabs>
          <w:tab w:val="left" w:pos="5148"/>
          <w:tab w:val="left" w:pos="7351"/>
        </w:tabs>
        <w:rPr>
          <w:rFonts w:ascii="Arial" w:hAnsi="Arial" w:cs="Arial"/>
          <w:color w:val="000000"/>
          <w:spacing w:val="6"/>
        </w:rPr>
      </w:pPr>
    </w:p>
    <w:p w:rsidR="00FB4A1A" w:rsidRDefault="00FB4A1A" w:rsidP="00FB4A1A">
      <w:pPr>
        <w:shd w:val="clear" w:color="auto" w:fill="FFFFFF"/>
        <w:tabs>
          <w:tab w:val="left" w:pos="5148"/>
          <w:tab w:val="left" w:pos="7351"/>
        </w:tabs>
        <w:rPr>
          <w:rFonts w:ascii="Arial" w:hAnsi="Arial" w:cs="Arial"/>
          <w:color w:val="000000"/>
          <w:spacing w:val="6"/>
        </w:rPr>
      </w:pPr>
    </w:p>
    <w:p w:rsidR="00FB4A1A" w:rsidRDefault="00FB4A1A" w:rsidP="00FB4A1A">
      <w:pPr>
        <w:shd w:val="clear" w:color="auto" w:fill="FFFFFF"/>
        <w:tabs>
          <w:tab w:val="left" w:pos="5148"/>
          <w:tab w:val="left" w:pos="7351"/>
        </w:tabs>
        <w:rPr>
          <w:rFonts w:ascii="Arial" w:hAnsi="Arial" w:cs="Arial"/>
          <w:color w:val="000000"/>
          <w:spacing w:val="6"/>
        </w:rPr>
      </w:pPr>
    </w:p>
    <w:p w:rsidR="00FB4A1A" w:rsidRPr="006A4D7C" w:rsidRDefault="00FB4A1A" w:rsidP="00FB4A1A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2212975</wp:posOffset>
            </wp:positionH>
            <wp:positionV relativeFrom="paragraph">
              <wp:posOffset>176530</wp:posOffset>
            </wp:positionV>
            <wp:extent cx="1384300" cy="2092325"/>
            <wp:effectExtent l="19050" t="0" r="6350" b="0"/>
            <wp:wrapNone/>
            <wp:docPr id="8" name="Рисунок 4" descr="Описание: Описание: Описание: т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тул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A1A" w:rsidRPr="006A4D7C" w:rsidRDefault="00FB4A1A" w:rsidP="00FB4A1A">
      <w:pPr>
        <w:jc w:val="center"/>
        <w:rPr>
          <w:b/>
          <w:sz w:val="36"/>
          <w:szCs w:val="36"/>
        </w:rPr>
      </w:pPr>
    </w:p>
    <w:p w:rsidR="00FB4A1A" w:rsidRPr="006A4D7C" w:rsidRDefault="00FB4A1A" w:rsidP="00FB4A1A">
      <w:pPr>
        <w:jc w:val="center"/>
        <w:rPr>
          <w:b/>
          <w:sz w:val="36"/>
          <w:szCs w:val="36"/>
        </w:rPr>
      </w:pPr>
    </w:p>
    <w:p w:rsidR="00FB4A1A" w:rsidRPr="006A4D7C" w:rsidRDefault="00FB4A1A" w:rsidP="00FB4A1A">
      <w:pPr>
        <w:jc w:val="center"/>
        <w:rPr>
          <w:b/>
          <w:sz w:val="36"/>
          <w:szCs w:val="36"/>
        </w:rPr>
      </w:pPr>
    </w:p>
    <w:p w:rsidR="00FB4A1A" w:rsidRPr="006A4D7C" w:rsidRDefault="00FB4A1A" w:rsidP="00FB4A1A">
      <w:pPr>
        <w:jc w:val="center"/>
        <w:rPr>
          <w:b/>
          <w:sz w:val="36"/>
          <w:szCs w:val="36"/>
        </w:rPr>
      </w:pPr>
    </w:p>
    <w:p w:rsidR="00FB4A1A" w:rsidRPr="006A4D7C" w:rsidRDefault="00FB4A1A" w:rsidP="00FB4A1A">
      <w:pPr>
        <w:jc w:val="center"/>
        <w:rPr>
          <w:b/>
          <w:sz w:val="36"/>
          <w:szCs w:val="36"/>
        </w:rPr>
      </w:pPr>
    </w:p>
    <w:p w:rsidR="00FB4A1A" w:rsidRPr="00D32DA7" w:rsidRDefault="00FB4A1A" w:rsidP="00FB4A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DA7">
        <w:rPr>
          <w:rFonts w:ascii="Times New Roman" w:hAnsi="Times New Roman" w:cs="Times New Roman"/>
          <w:b/>
          <w:sz w:val="32"/>
          <w:szCs w:val="32"/>
        </w:rPr>
        <w:t>Схема водоотведения муниципального образования</w:t>
      </w:r>
    </w:p>
    <w:p w:rsidR="00FB4A1A" w:rsidRPr="00D32DA7" w:rsidRDefault="00FB4A1A" w:rsidP="00FB4A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DA7">
        <w:rPr>
          <w:rFonts w:ascii="Times New Roman" w:hAnsi="Times New Roman" w:cs="Times New Roman"/>
          <w:b/>
          <w:sz w:val="32"/>
          <w:szCs w:val="32"/>
        </w:rPr>
        <w:t>Молочно-Дворское Плавского района Тульской области</w:t>
      </w:r>
    </w:p>
    <w:p w:rsidR="00FB4A1A" w:rsidRPr="00D32DA7" w:rsidRDefault="00FB4A1A" w:rsidP="00FB4A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DA7">
        <w:rPr>
          <w:rFonts w:ascii="Times New Roman" w:hAnsi="Times New Roman" w:cs="Times New Roman"/>
          <w:b/>
          <w:sz w:val="32"/>
          <w:szCs w:val="32"/>
        </w:rPr>
        <w:t xml:space="preserve"> на 2013-2023</w:t>
      </w:r>
      <w:r w:rsidR="00B04E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2DA7">
        <w:rPr>
          <w:rFonts w:ascii="Times New Roman" w:hAnsi="Times New Roman" w:cs="Times New Roman"/>
          <w:b/>
          <w:sz w:val="32"/>
          <w:szCs w:val="32"/>
        </w:rPr>
        <w:t>гг.</w:t>
      </w:r>
    </w:p>
    <w:p w:rsidR="00FB4A1A" w:rsidRDefault="00FB4A1A" w:rsidP="00FB4A1A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FB4A1A" w:rsidRDefault="00FB4A1A" w:rsidP="00FB4A1A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FB4A1A" w:rsidRDefault="00FB4A1A" w:rsidP="00FB4A1A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FB2601" w:rsidRDefault="00FB2601" w:rsidP="00FB4A1A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FB2601" w:rsidRDefault="00FB2601" w:rsidP="00FB4A1A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FB2601" w:rsidRDefault="00FB2601" w:rsidP="00FB4A1A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FB2601" w:rsidRDefault="00FB2601" w:rsidP="00FB4A1A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04E8F" w:rsidRDefault="00B04E8F" w:rsidP="00FB4A1A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04E8F" w:rsidRDefault="00B04E8F" w:rsidP="00FB4A1A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04E8F" w:rsidRDefault="00B04E8F" w:rsidP="00FB4A1A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FB4A1A" w:rsidRPr="00D32DA7" w:rsidRDefault="00FB4A1A" w:rsidP="00FB4A1A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2DA7">
        <w:rPr>
          <w:rFonts w:ascii="Times New Roman" w:hAnsi="Times New Roman" w:cs="Times New Roman"/>
          <w:color w:val="000000"/>
          <w:sz w:val="28"/>
          <w:szCs w:val="28"/>
        </w:rPr>
        <w:t>Плавск</w:t>
      </w:r>
    </w:p>
    <w:p w:rsidR="00FB4A1A" w:rsidRPr="00D32DA7" w:rsidRDefault="00FB4A1A" w:rsidP="00FB4A1A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2DA7">
        <w:rPr>
          <w:rFonts w:ascii="Times New Roman" w:hAnsi="Times New Roman" w:cs="Times New Roman"/>
          <w:color w:val="000000"/>
          <w:sz w:val="28"/>
          <w:szCs w:val="28"/>
        </w:rPr>
        <w:t>2017</w:t>
      </w:r>
    </w:p>
    <w:p w:rsidR="00FB4A1A" w:rsidRPr="002F1150" w:rsidRDefault="00FB4A1A" w:rsidP="00FB4A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2F1150">
        <w:rPr>
          <w:rFonts w:ascii="Times New Roman" w:hAnsi="Times New Roman" w:cs="Times New Roman"/>
          <w:b/>
          <w:sz w:val="28"/>
          <w:szCs w:val="28"/>
        </w:rPr>
        <w:t>главление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7663"/>
        <w:gridCol w:w="1199"/>
      </w:tblGrid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99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№ стр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663" w:type="dxa"/>
          </w:tcPr>
          <w:p w:rsidR="00C05985" w:rsidRPr="009714E2" w:rsidRDefault="00FB4A1A" w:rsidP="00C05985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C05985"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Раздел </w:t>
            </w:r>
            <w:r w:rsidR="00C05985" w:rsidRPr="009714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Существующее положение в сфере водоотведения </w:t>
            </w:r>
            <w:r w:rsidR="00703D55">
              <w:rPr>
                <w:rFonts w:ascii="Times New Roman" w:hAnsi="Times New Roman" w:cs="Times New Roman"/>
                <w:sz w:val="28"/>
                <w:szCs w:val="28"/>
              </w:rPr>
              <w:t>МО Молочно-Дворское Плавского района</w:t>
            </w:r>
          </w:p>
        </w:tc>
        <w:tc>
          <w:tcPr>
            <w:tcW w:w="1199" w:type="dxa"/>
          </w:tcPr>
          <w:p w:rsidR="00FB4A1A" w:rsidRDefault="00703D55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и анализ функциональной структуры существующих систем водоотведения и действующей системы управления</w:t>
            </w:r>
          </w:p>
        </w:tc>
        <w:tc>
          <w:tcPr>
            <w:tcW w:w="1199" w:type="dxa"/>
          </w:tcPr>
          <w:p w:rsidR="00FB4A1A" w:rsidRDefault="00703D55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Структура системы сброса, очистки и отведения сточных вод</w:t>
            </w:r>
            <w:r w:rsidR="00703D55">
              <w:rPr>
                <w:rFonts w:ascii="Times New Roman" w:hAnsi="Times New Roman" w:cs="Times New Roman"/>
                <w:sz w:val="28"/>
                <w:szCs w:val="28"/>
              </w:rPr>
              <w:t xml:space="preserve"> МО Молочно-Дворское Плавского района</w:t>
            </w:r>
          </w:p>
        </w:tc>
        <w:tc>
          <w:tcPr>
            <w:tcW w:w="1199" w:type="dxa"/>
          </w:tcPr>
          <w:p w:rsidR="00FB4A1A" w:rsidRPr="009714E2" w:rsidRDefault="00703D55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4A1A" w:rsidRPr="009714E2" w:rsidTr="00FB2601">
        <w:trPr>
          <w:trHeight w:val="1436"/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pStyle w:val="70"/>
              <w:shd w:val="clear" w:color="auto" w:fill="auto"/>
              <w:tabs>
                <w:tab w:val="left" w:pos="1701"/>
              </w:tabs>
              <w:spacing w:before="0" w:line="276" w:lineRule="auto"/>
              <w:ind w:firstLine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b w:val="0"/>
                <w:sz w:val="28"/>
                <w:szCs w:val="28"/>
              </w:rPr>
              <w:t>Описание существующих канализационных очистных сооружений, в том числе оценка соответствия применяемой технологической схемы очистки сточных вод требованиям обеспечения нормативов</w:t>
            </w:r>
          </w:p>
        </w:tc>
        <w:tc>
          <w:tcPr>
            <w:tcW w:w="1199" w:type="dxa"/>
          </w:tcPr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Описание технологических зон водоотведения (отдельно для каждого очистного сооружения)</w:t>
            </w:r>
          </w:p>
        </w:tc>
        <w:tc>
          <w:tcPr>
            <w:tcW w:w="1199" w:type="dxa"/>
          </w:tcPr>
          <w:p w:rsidR="00FB4A1A" w:rsidRDefault="00703D55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Описание состояния и функционирования существующих систем утилизации осадка сточных вод</w:t>
            </w:r>
          </w:p>
        </w:tc>
        <w:tc>
          <w:tcPr>
            <w:tcW w:w="1199" w:type="dxa"/>
          </w:tcPr>
          <w:p w:rsidR="00FB4A1A" w:rsidRDefault="00703D55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Описание состояния и функционирования канализационных коллекторов и сетей</w:t>
            </w:r>
          </w:p>
        </w:tc>
        <w:tc>
          <w:tcPr>
            <w:tcW w:w="1199" w:type="dxa"/>
          </w:tcPr>
          <w:p w:rsidR="00FB4A1A" w:rsidRDefault="00703D55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1.1.7.</w:t>
            </w:r>
          </w:p>
        </w:tc>
        <w:tc>
          <w:tcPr>
            <w:tcW w:w="7663" w:type="dxa"/>
          </w:tcPr>
          <w:p w:rsidR="00FB4A1A" w:rsidRPr="009714E2" w:rsidRDefault="00FB4A1A" w:rsidP="00703D55">
            <w:pPr>
              <w:pStyle w:val="a3"/>
              <w:spacing w:before="0" w:after="0" w:line="240" w:lineRule="auto"/>
              <w:ind w:left="0"/>
              <w:mirrorIndent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Оценка соответствия применяемой схемы требованиям обеспечения нормативов качества сточных вод</w:t>
            </w:r>
          </w:p>
        </w:tc>
        <w:tc>
          <w:tcPr>
            <w:tcW w:w="1199" w:type="dxa"/>
          </w:tcPr>
          <w:p w:rsidR="00FB4A1A" w:rsidRDefault="00703D55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1.1.8.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Описание территорий поселений, неохваченных централизованной системой водоотведения</w:t>
            </w:r>
          </w:p>
        </w:tc>
        <w:tc>
          <w:tcPr>
            <w:tcW w:w="1199" w:type="dxa"/>
          </w:tcPr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D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1.1.9.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амортизации (износа), определение возможности отвода и утилизации сточных вод</w:t>
            </w:r>
          </w:p>
        </w:tc>
        <w:tc>
          <w:tcPr>
            <w:tcW w:w="1199" w:type="dxa"/>
          </w:tcPr>
          <w:p w:rsidR="00FB4A1A" w:rsidRPr="009714E2" w:rsidRDefault="00FB4A1A" w:rsidP="00703D55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D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Общий баланс поступления сточных вод в централизованную систему водоотведения, с выделением видов централизованных систем водоотведения по бассейнам канализования очистных сооружений и прямых выпусков</w:t>
            </w:r>
          </w:p>
        </w:tc>
        <w:tc>
          <w:tcPr>
            <w:tcW w:w="1199" w:type="dxa"/>
          </w:tcPr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D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Балансы производительности сооружений системы водоотведения</w:t>
            </w:r>
          </w:p>
        </w:tc>
        <w:tc>
          <w:tcPr>
            <w:tcW w:w="1199" w:type="dxa"/>
          </w:tcPr>
          <w:p w:rsidR="00FB4A1A" w:rsidRPr="009714E2" w:rsidRDefault="00FB4A1A" w:rsidP="00703D55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D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фактического притока неорганизованного стока (сточных вод, поступающих по поверхности рельефа 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местности) по бассейнам канализования очистных сооружений и прямых выпусков</w:t>
            </w:r>
          </w:p>
        </w:tc>
        <w:tc>
          <w:tcPr>
            <w:tcW w:w="1199" w:type="dxa"/>
          </w:tcPr>
          <w:p w:rsidR="00FB4A1A" w:rsidRPr="009714E2" w:rsidRDefault="00FB4A1A" w:rsidP="00703D55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703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ретроспективных балансов поступления сточных вод в централизованную систему водоотведения по бассейнам канализования очистных сооружений и прямых выпусков, с выделением зон дефицитов и резервов производительных мощностей</w:t>
            </w:r>
          </w:p>
        </w:tc>
        <w:tc>
          <w:tcPr>
            <w:tcW w:w="1199" w:type="dxa"/>
          </w:tcPr>
          <w:p w:rsidR="00FB4A1A" w:rsidRPr="009714E2" w:rsidRDefault="00FB4A1A" w:rsidP="00703D55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гидравлических режимов и режимов работы элементов централизованной системы водоотведения (насосных станций, канализационных сетей, тоннельных коллекторов) для каждого сооружения</w:t>
            </w:r>
          </w:p>
        </w:tc>
        <w:tc>
          <w:tcPr>
            <w:tcW w:w="1199" w:type="dxa"/>
          </w:tcPr>
          <w:p w:rsidR="00FB4A1A" w:rsidRPr="009714E2" w:rsidRDefault="00FB4A1A" w:rsidP="00703D55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D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Анализ резервов и дефицитов производственных мощностей системы водоотведения и возможности расширения зоны действия очистных сооружений с наличием резерва в зонах дефицита</w:t>
            </w:r>
          </w:p>
        </w:tc>
        <w:tc>
          <w:tcPr>
            <w:tcW w:w="1199" w:type="dxa"/>
          </w:tcPr>
          <w:p w:rsidR="00FB4A1A" w:rsidRPr="009714E2" w:rsidRDefault="00FB4A1A" w:rsidP="00703D55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D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III</w:t>
            </w:r>
          </w:p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Перспективные расчётные расходы сточных вод</w:t>
            </w:r>
          </w:p>
        </w:tc>
        <w:tc>
          <w:tcPr>
            <w:tcW w:w="1199" w:type="dxa"/>
          </w:tcPr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D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7663" w:type="dxa"/>
          </w:tcPr>
          <w:p w:rsidR="00FB4A1A" w:rsidRPr="009714E2" w:rsidRDefault="00FB4A1A" w:rsidP="00C05985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Фактическое и ожидаемо</w:t>
            </w:r>
            <w:r w:rsidR="00C0598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в централизованную систему водоотведения сточных вод (среднесуточное, максимальное)</w:t>
            </w:r>
          </w:p>
        </w:tc>
        <w:tc>
          <w:tcPr>
            <w:tcW w:w="1199" w:type="dxa"/>
          </w:tcPr>
          <w:p w:rsidR="00FB4A1A" w:rsidRPr="009714E2" w:rsidRDefault="00FB4A1A" w:rsidP="00703D55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D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spacing w:after="0"/>
              <w:contextualSpacing/>
              <w:mirrorIndents/>
              <w:rPr>
                <w:rFonts w:ascii="Times New Roman" w:eastAsia="ヒラギノ角ゴ Pro W3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eastAsia="ヒラギノ角ゴ Pro W3" w:hAnsi="Times New Roman" w:cs="Times New Roman"/>
                <w:sz w:val="28"/>
                <w:szCs w:val="28"/>
              </w:rPr>
              <w:t xml:space="preserve"> Количество пропущенных сточных вод (с выделением групп)</w:t>
            </w:r>
          </w:p>
        </w:tc>
        <w:tc>
          <w:tcPr>
            <w:tcW w:w="1199" w:type="dxa"/>
          </w:tcPr>
          <w:p w:rsidR="00FB4A1A" w:rsidRPr="009714E2" w:rsidRDefault="00FB4A1A" w:rsidP="006F4CCE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pStyle w:val="a3"/>
              <w:spacing w:before="0" w:after="0" w:line="240" w:lineRule="auto"/>
              <w:ind w:left="0"/>
              <w:mirrorIndents/>
              <w:rPr>
                <w:rFonts w:ascii="Times New Roman" w:hAnsi="Times New Roman"/>
                <w:sz w:val="28"/>
                <w:szCs w:val="28"/>
              </w:rPr>
            </w:pPr>
            <w:r w:rsidRPr="009714E2">
              <w:rPr>
                <w:rFonts w:ascii="Times New Roman" w:hAnsi="Times New Roman"/>
                <w:sz w:val="28"/>
                <w:szCs w:val="28"/>
              </w:rPr>
              <w:t xml:space="preserve"> Структура водоотведения с учётом территориальной разбивки по зонам действия очистных сооружений и прямых выпусков, кадастровым и планировочным кварталам</w:t>
            </w:r>
          </w:p>
        </w:tc>
        <w:tc>
          <w:tcPr>
            <w:tcW w:w="1199" w:type="dxa"/>
          </w:tcPr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C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pStyle w:val="a3"/>
              <w:spacing w:before="0" w:after="0" w:line="240" w:lineRule="auto"/>
              <w:ind w:left="0"/>
              <w:mirrorIndent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Расчет требуемой мощности очистных сооружений, исходя из данных о перспективном расходе сточных вод с указанием требуемых объёмов приёма и очистки сточных вод, дефицита (резерва) мощностей по зонам действия сооружений по годам на расчётный срок</w:t>
            </w:r>
          </w:p>
        </w:tc>
        <w:tc>
          <w:tcPr>
            <w:tcW w:w="1199" w:type="dxa"/>
          </w:tcPr>
          <w:p w:rsidR="00FB4A1A" w:rsidRDefault="006F4CCE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7663" w:type="dxa"/>
          </w:tcPr>
          <w:p w:rsidR="00FB4A1A" w:rsidRPr="00DD1F10" w:rsidRDefault="00FB4A1A" w:rsidP="00FB2601">
            <w:pPr>
              <w:pStyle w:val="a3"/>
              <w:spacing w:before="0" w:after="0" w:line="240" w:lineRule="auto"/>
              <w:ind w:left="0"/>
              <w:mirrorIndent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1F10">
              <w:rPr>
                <w:rFonts w:ascii="Times New Roman" w:hAnsi="Times New Roman"/>
                <w:sz w:val="28"/>
                <w:szCs w:val="28"/>
              </w:rPr>
              <w:t>Прогноз на потребление электроэнергии для сбора, очистки сточных вод</w:t>
            </w:r>
          </w:p>
        </w:tc>
        <w:tc>
          <w:tcPr>
            <w:tcW w:w="1199" w:type="dxa"/>
          </w:tcPr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C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Предложения по строительству, реконструкции и модернизации (техническому перевооружению) объектов централизованных систем водоотведения</w:t>
            </w:r>
          </w:p>
        </w:tc>
        <w:tc>
          <w:tcPr>
            <w:tcW w:w="1199" w:type="dxa"/>
          </w:tcPr>
          <w:p w:rsidR="00FB4A1A" w:rsidRDefault="006F4CCE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V</w:t>
            </w: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Предложения по строительству, реконструкции и модернизации линейных объектов централизованных систем 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отведе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ния.</w:t>
            </w:r>
          </w:p>
        </w:tc>
        <w:tc>
          <w:tcPr>
            <w:tcW w:w="1199" w:type="dxa"/>
          </w:tcPr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F4C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1.5.1.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Планы реконструируемых и предлагаемых к новому строительству магистральных канализационных сетей</w:t>
            </w:r>
          </w:p>
        </w:tc>
        <w:tc>
          <w:tcPr>
            <w:tcW w:w="1199" w:type="dxa"/>
          </w:tcPr>
          <w:p w:rsidR="00FB4A1A" w:rsidRPr="009714E2" w:rsidRDefault="00FB4A1A" w:rsidP="006F4CCE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C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 развития систем диспетчеризации, телемеханизации и систем управления режимами водоотведения на объектах организаций, осуществляющих водоотведение</w:t>
            </w:r>
          </w:p>
        </w:tc>
        <w:tc>
          <w:tcPr>
            <w:tcW w:w="1199" w:type="dxa"/>
          </w:tcPr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C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7663" w:type="dxa"/>
          </w:tcPr>
          <w:p w:rsidR="00FB4A1A" w:rsidRPr="00E27706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7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 развития системы коммерческого учета водопотребления организац</w:t>
            </w:r>
            <w:r w:rsidR="006F4CCE" w:rsidRPr="00E27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иями, осуществляющими водоотведе</w:t>
            </w:r>
            <w:r w:rsidRPr="00E27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</w:t>
            </w:r>
          </w:p>
        </w:tc>
        <w:tc>
          <w:tcPr>
            <w:tcW w:w="1199" w:type="dxa"/>
          </w:tcPr>
          <w:p w:rsidR="00FB4A1A" w:rsidRPr="009714E2" w:rsidRDefault="00FB4A1A" w:rsidP="006F4CCE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VI.</w:t>
            </w:r>
          </w:p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Экологические аспекты мероприятий по строительству и реконструкции объектов централизованной системы водоотведения.</w:t>
            </w:r>
          </w:p>
        </w:tc>
        <w:tc>
          <w:tcPr>
            <w:tcW w:w="1199" w:type="dxa"/>
          </w:tcPr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4A1A" w:rsidRPr="009714E2" w:rsidRDefault="00FB4A1A" w:rsidP="00FB2601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капитальных вложений в новое строительство, реконструкцию и модернизацию объектов централизованного водоотведения.</w:t>
            </w:r>
          </w:p>
        </w:tc>
        <w:tc>
          <w:tcPr>
            <w:tcW w:w="1199" w:type="dxa"/>
          </w:tcPr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4A1A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Решение по бесхозяйным сетям</w:t>
            </w:r>
          </w:p>
        </w:tc>
        <w:tc>
          <w:tcPr>
            <w:tcW w:w="1199" w:type="dxa"/>
          </w:tcPr>
          <w:p w:rsidR="00FB4A1A" w:rsidRPr="009714E2" w:rsidRDefault="00FB4A1A" w:rsidP="006F4CCE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663" w:type="dxa"/>
            <w:vAlign w:val="center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FB4A1A" w:rsidRPr="009714E2" w:rsidRDefault="00FB4A1A" w:rsidP="00E27706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Обосновывающие материалы к </w:t>
            </w:r>
            <w:r w:rsidR="00E277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хеме водоотведения</w:t>
            </w:r>
          </w:p>
        </w:tc>
        <w:tc>
          <w:tcPr>
            <w:tcW w:w="1199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4A1A" w:rsidRPr="009714E2" w:rsidTr="00FB2601">
        <w:trPr>
          <w:jc w:val="center"/>
        </w:trPr>
        <w:tc>
          <w:tcPr>
            <w:tcW w:w="988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7663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Исходные данные для разработки схемы водоотведения</w:t>
            </w:r>
          </w:p>
        </w:tc>
        <w:tc>
          <w:tcPr>
            <w:tcW w:w="1199" w:type="dxa"/>
          </w:tcPr>
          <w:p w:rsidR="00FB4A1A" w:rsidRPr="009714E2" w:rsidRDefault="00FB4A1A" w:rsidP="00FB2601">
            <w:pPr>
              <w:autoSpaceDE w:val="0"/>
              <w:autoSpaceDN w:val="0"/>
              <w:adjustRightInd w:val="0"/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4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Default="00FB4A1A" w:rsidP="00FB4A1A">
      <w:pPr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FB4A1A" w:rsidRPr="00FB2601" w:rsidRDefault="00FB4A1A" w:rsidP="00FB4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FB26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B4A1A" w:rsidRPr="00FB2601" w:rsidRDefault="00FB4A1A" w:rsidP="00FB4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60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B26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B4A1A" w:rsidRPr="00543391" w:rsidRDefault="00FB4A1A" w:rsidP="00FB4A1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Arial" w:hAnsi="Arial" w:cs="Arial"/>
          <w:sz w:val="28"/>
          <w:szCs w:val="28"/>
        </w:rPr>
        <w:t xml:space="preserve">       </w:t>
      </w:r>
      <w:r w:rsidRPr="00D32DA7">
        <w:rPr>
          <w:rFonts w:ascii="Times New Roman" w:hAnsi="Times New Roman" w:cs="Times New Roman"/>
          <w:b/>
          <w:sz w:val="28"/>
          <w:szCs w:val="28"/>
        </w:rPr>
        <w:t>1.1</w:t>
      </w:r>
      <w:r w:rsidRPr="00543391">
        <w:rPr>
          <w:rFonts w:ascii="Times New Roman" w:hAnsi="Times New Roman" w:cs="Times New Roman"/>
          <w:b/>
          <w:sz w:val="28"/>
          <w:szCs w:val="28"/>
        </w:rPr>
        <w:t>. Существующее положение в сфере водоотведения МО Молочно-Дворское Плавского района</w:t>
      </w:r>
    </w:p>
    <w:p w:rsidR="00FB4A1A" w:rsidRPr="00D32DA7" w:rsidRDefault="00FB4A1A" w:rsidP="00FB260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1.1.1.</w:t>
      </w:r>
      <w:r w:rsidRPr="00D32DA7">
        <w:rPr>
          <w:rFonts w:ascii="Times New Roman" w:hAnsi="Times New Roman" w:cs="Times New Roman"/>
          <w:b/>
          <w:sz w:val="28"/>
          <w:szCs w:val="28"/>
        </w:rPr>
        <w:tab/>
        <w:t>Описание и анализ функциональной структуры существующих систем водоотведения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действующей системы управления</w:t>
      </w:r>
    </w:p>
    <w:p w:rsidR="00FB4A1A" w:rsidRPr="00D32DA7" w:rsidRDefault="00FB4A1A" w:rsidP="00FB4A1A">
      <w:pPr>
        <w:spacing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32DA7">
        <w:rPr>
          <w:rFonts w:ascii="Times New Roman" w:hAnsi="Times New Roman" w:cs="Times New Roman"/>
          <w:color w:val="000000"/>
          <w:sz w:val="28"/>
          <w:szCs w:val="28"/>
        </w:rPr>
        <w:t>Муниципальное  образование Молочно-Дворское Плавского района входит в состав     Плавского  района  Тульской  области  и  является    самостоятельной административно-территориальной единицей.</w:t>
      </w:r>
    </w:p>
    <w:p w:rsidR="00FB4A1A" w:rsidRPr="00D32DA7" w:rsidRDefault="00FB4A1A" w:rsidP="00FB4A1A">
      <w:pPr>
        <w:spacing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32DA7">
        <w:rPr>
          <w:rFonts w:ascii="Times New Roman" w:hAnsi="Times New Roman" w:cs="Times New Roman"/>
          <w:color w:val="000000"/>
          <w:sz w:val="28"/>
          <w:szCs w:val="28"/>
        </w:rPr>
        <w:t>Административный центр МО  Молочно-Дворское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Плавского района</w:t>
      </w:r>
      <w:r w:rsidRPr="00D32DA7">
        <w:rPr>
          <w:rFonts w:ascii="Times New Roman" w:hAnsi="Times New Roman" w:cs="Times New Roman"/>
          <w:color w:val="000000"/>
          <w:sz w:val="28"/>
          <w:szCs w:val="28"/>
        </w:rPr>
        <w:t xml:space="preserve"> – поселок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color w:val="000000"/>
          <w:sz w:val="28"/>
          <w:szCs w:val="28"/>
        </w:rPr>
        <w:t xml:space="preserve">Молочные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color w:val="000000"/>
          <w:sz w:val="28"/>
          <w:szCs w:val="28"/>
        </w:rPr>
        <w:t>Дворы.</w:t>
      </w:r>
    </w:p>
    <w:p w:rsidR="00FB4A1A" w:rsidRPr="00D32DA7" w:rsidRDefault="00FB4A1A" w:rsidP="00FB4A1A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sz w:val="28"/>
          <w:szCs w:val="28"/>
        </w:rPr>
        <w:t xml:space="preserve">В состав МО Молочно-Дворское входит 45 населенных пунктов: </w:t>
      </w:r>
      <w:r w:rsidRPr="00D32DA7">
        <w:rPr>
          <w:rFonts w:ascii="Times New Roman" w:hAnsi="Times New Roman" w:cs="Times New Roman"/>
          <w:color w:val="0F0B2F"/>
          <w:spacing w:val="-7"/>
          <w:sz w:val="28"/>
          <w:szCs w:val="28"/>
        </w:rPr>
        <w:t>п. Молочные Дворы,  д. Заречье,  д. Новая Слободка, д. Орликово,  с. Рахманово,  д. Рождественно-1,  д. Рождественно-2,  п. Свободный Серп,  п. Красная Локна,  д.</w:t>
      </w:r>
      <w:r>
        <w:rPr>
          <w:rFonts w:ascii="Times New Roman" w:hAnsi="Times New Roman" w:cs="Times New Roman"/>
          <w:color w:val="0F0B2F"/>
          <w:spacing w:val="-7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color w:val="0F0B2F"/>
          <w:spacing w:val="-7"/>
          <w:sz w:val="28"/>
          <w:szCs w:val="28"/>
        </w:rPr>
        <w:t>Петровка,  д. Савватеевка,  с. Большие Озерки,  д. Кобылинский Хутор,  п. Ясный,  п. Карабановка,  с. Спасское, п.</w:t>
      </w:r>
      <w:r>
        <w:rPr>
          <w:rFonts w:ascii="Times New Roman" w:hAnsi="Times New Roman" w:cs="Times New Roman"/>
          <w:color w:val="0F0B2F"/>
          <w:spacing w:val="-7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color w:val="0F0B2F"/>
          <w:spacing w:val="-7"/>
          <w:sz w:val="28"/>
          <w:szCs w:val="28"/>
        </w:rPr>
        <w:t>Шоссе,  д. Самозвановка,  ст. Самозвановка,</w:t>
      </w:r>
      <w:r w:rsidRPr="00D32DA7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Стройка,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Красный Октябрь,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Гремячево,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Новое Архангельское,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Ново-Никольское,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Лидинка,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Запольный Ольховец,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Павловка,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Скородное,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Ольхи,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Новое Жуково,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Старое Жуково,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Сухотинка, п.Южный,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Горбачево,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Горбачево,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Советский, пос.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Румянцевский,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Селезнево,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Горбачевка,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Михайловское,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Никольское-1,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Никольское-2,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Локна,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 xml:space="preserve"> Н.-Локна,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sz w:val="28"/>
          <w:szCs w:val="28"/>
        </w:rPr>
        <w:t>Воейково.</w:t>
      </w:r>
    </w:p>
    <w:p w:rsidR="00FB4A1A" w:rsidRPr="00D32DA7" w:rsidRDefault="00FB4A1A" w:rsidP="00FB4A1A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sz w:val="28"/>
          <w:szCs w:val="28"/>
        </w:rPr>
        <w:t>Из всех перечисленных населенных пунктов центральной канализацией обеспечен один населенный пункт – п. Молочные Дворы.</w:t>
      </w:r>
    </w:p>
    <w:p w:rsidR="00FB4A1A" w:rsidRPr="00D32DA7" w:rsidRDefault="00FB4A1A" w:rsidP="00FB4A1A">
      <w:pPr>
        <w:spacing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32DA7">
        <w:rPr>
          <w:rFonts w:ascii="Times New Roman" w:hAnsi="Times New Roman" w:cs="Times New Roman"/>
          <w:color w:val="000000"/>
          <w:sz w:val="28"/>
          <w:szCs w:val="28"/>
        </w:rPr>
        <w:t>Из существующего жилого фонда общей площадью 63,4 тыс. м2 оборудовано  канализацией 43,8 тыс. м2 (70,0%), в том числе централизованными  сетями 39,5 тыс. м2 (62%),  а оставшаяся часть жилого фонда оборудована выгребами.</w:t>
      </w:r>
    </w:p>
    <w:p w:rsidR="00FB4A1A" w:rsidRDefault="00FB4A1A" w:rsidP="00FB4A1A">
      <w:pPr>
        <w:spacing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32DA7">
        <w:rPr>
          <w:rFonts w:ascii="Times New Roman" w:hAnsi="Times New Roman" w:cs="Times New Roman"/>
          <w:color w:val="000000"/>
          <w:sz w:val="28"/>
          <w:szCs w:val="28"/>
        </w:rPr>
        <w:t>Эксплуатация систем водопроводно-канализационного хозяйства возложена на МУП МО г. Плавск Плавского района  " Водопроводно - канализационное хозяйство".</w:t>
      </w:r>
    </w:p>
    <w:p w:rsidR="00FB4A1A" w:rsidRPr="007D3C01" w:rsidRDefault="00FB4A1A" w:rsidP="00FB4A1A">
      <w:pPr>
        <w:spacing w:after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B4A1A" w:rsidRPr="00D32DA7" w:rsidRDefault="00FB4A1A" w:rsidP="00FB4A1A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1.1.2.</w:t>
      </w:r>
      <w:r w:rsidRPr="00D32DA7">
        <w:rPr>
          <w:rFonts w:ascii="Times New Roman" w:hAnsi="Times New Roman" w:cs="Times New Roman"/>
          <w:b/>
          <w:sz w:val="28"/>
          <w:szCs w:val="28"/>
        </w:rPr>
        <w:tab/>
        <w:t>Структура системы сброса, очистки и отведения сточных вод МО Молочно-Дворское Плавского района</w:t>
      </w:r>
    </w:p>
    <w:p w:rsidR="00FB4A1A" w:rsidRPr="00D32DA7" w:rsidRDefault="00FB4A1A" w:rsidP="00FB4A1A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sz w:val="28"/>
          <w:szCs w:val="28"/>
        </w:rPr>
        <w:t xml:space="preserve"> В систему водоотведения МО Молочно – Дворское Плавского района входят: комплекс очистных сооружений, канализационная насосная станция мощностью 0,4 тыс.м</w:t>
      </w:r>
      <w:r w:rsidRPr="00D32DA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32DA7">
        <w:rPr>
          <w:rFonts w:ascii="Times New Roman" w:hAnsi="Times New Roman" w:cs="Times New Roman"/>
          <w:sz w:val="28"/>
          <w:szCs w:val="28"/>
        </w:rPr>
        <w:t xml:space="preserve">/сутки и система сточных канализационных напорных </w:t>
      </w:r>
      <w:r w:rsidRPr="00D32DA7">
        <w:rPr>
          <w:rFonts w:ascii="Times New Roman" w:hAnsi="Times New Roman" w:cs="Times New Roman"/>
          <w:sz w:val="28"/>
          <w:szCs w:val="28"/>
        </w:rPr>
        <w:lastRenderedPageBreak/>
        <w:t>и самотечных коллекторов. Данная система расположена в населенном пункте Молочные Дворы.</w:t>
      </w:r>
    </w:p>
    <w:p w:rsidR="00FB4A1A" w:rsidRPr="00D32DA7" w:rsidRDefault="00FB4A1A" w:rsidP="00FB4A1A">
      <w:pPr>
        <w:tabs>
          <w:tab w:val="left" w:pos="851"/>
        </w:tabs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Часть стоков  поступает по самотечному коллектору на канализационную насосную станцию и </w:t>
      </w:r>
      <w:r w:rsidRPr="00D32DA7">
        <w:rPr>
          <w:rFonts w:ascii="Times New Roman" w:hAnsi="Times New Roman" w:cs="Times New Roman"/>
          <w:bCs/>
          <w:sz w:val="28"/>
          <w:szCs w:val="28"/>
        </w:rPr>
        <w:t>оттуда насосами перекачива</w:t>
      </w:r>
      <w:r w:rsidR="00E27706">
        <w:rPr>
          <w:rFonts w:ascii="Times New Roman" w:hAnsi="Times New Roman" w:cs="Times New Roman"/>
          <w:bCs/>
          <w:sz w:val="28"/>
          <w:szCs w:val="28"/>
        </w:rPr>
        <w:t>е</w:t>
      </w:r>
      <w:r w:rsidRPr="00D32DA7">
        <w:rPr>
          <w:rFonts w:ascii="Times New Roman" w:hAnsi="Times New Roman" w:cs="Times New Roman"/>
          <w:bCs/>
          <w:sz w:val="28"/>
          <w:szCs w:val="28"/>
        </w:rPr>
        <w:t>тся на очистные сооружения. Другая часть по самотечному коллектору поступает непосредственно на очистные сооружения.</w:t>
      </w:r>
    </w:p>
    <w:p w:rsidR="00FB4A1A" w:rsidRPr="00D32DA7" w:rsidRDefault="00FB4A1A" w:rsidP="00FB4A1A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sz w:val="28"/>
          <w:szCs w:val="28"/>
        </w:rPr>
        <w:t>Общая протяженность канализационных сетей  МО Молочно-Дворское Плавского района составляет  6,0 км, введены в эксплуатацию в 1961 г.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851"/>
        <w:contextualSpacing/>
        <w:rPr>
          <w:sz w:val="28"/>
          <w:szCs w:val="28"/>
        </w:rPr>
      </w:pPr>
      <w:r w:rsidRPr="00D32DA7">
        <w:rPr>
          <w:sz w:val="28"/>
          <w:szCs w:val="28"/>
        </w:rPr>
        <w:t xml:space="preserve">Сеть канализации определена трубопроводами и коллекторами условного диаметра до 300 мм, в конструктивных элементах канализационных сетей в основном используются такие материалы как керамика и чугун. </w:t>
      </w:r>
    </w:p>
    <w:p w:rsidR="00FB4A1A" w:rsidRPr="00D32DA7" w:rsidRDefault="00FB4A1A" w:rsidP="00FB4A1A">
      <w:pPr>
        <w:pStyle w:val="40"/>
        <w:shd w:val="clear" w:color="auto" w:fill="auto"/>
        <w:spacing w:before="0"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sz w:val="28"/>
          <w:szCs w:val="28"/>
        </w:rPr>
        <w:tab/>
      </w:r>
    </w:p>
    <w:p w:rsidR="00FB4A1A" w:rsidRPr="00D32DA7" w:rsidRDefault="00FB4A1A" w:rsidP="00FB4A1A">
      <w:pPr>
        <w:pStyle w:val="70"/>
        <w:numPr>
          <w:ilvl w:val="2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bookmark39"/>
      <w:r w:rsidRPr="00D32DA7">
        <w:rPr>
          <w:rFonts w:ascii="Times New Roman" w:hAnsi="Times New Roman" w:cs="Times New Roman"/>
          <w:sz w:val="28"/>
          <w:szCs w:val="28"/>
        </w:rPr>
        <w:t>Описание существующих канализационных очистных сооружений, в том числе оценка соответствия применяемой технологической схемы очистки сточных вод требованиям обеспечения нормативов</w:t>
      </w:r>
      <w:bookmarkEnd w:id="0"/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851"/>
        <w:contextualSpacing/>
        <w:rPr>
          <w:sz w:val="28"/>
          <w:szCs w:val="28"/>
        </w:rPr>
      </w:pPr>
      <w:r w:rsidRPr="00D32DA7">
        <w:rPr>
          <w:sz w:val="28"/>
          <w:szCs w:val="28"/>
        </w:rPr>
        <w:t>Отведение и сброс сточных вод на территории МО Молочно-Дворское Плавского района осуществляется по 1 системе централизованного водоотведения. В границах системы, принимаемые сточные воды поступают на канализационные очистные сооружения (КОС). В состав очистных сооружений входят следующие элементы: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851"/>
        <w:contextualSpacing/>
        <w:rPr>
          <w:sz w:val="28"/>
          <w:szCs w:val="28"/>
        </w:rPr>
      </w:pPr>
      <w:r w:rsidRPr="00D32DA7">
        <w:rPr>
          <w:sz w:val="28"/>
          <w:szCs w:val="28"/>
        </w:rPr>
        <w:t>-железобетонная приемная камера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851"/>
        <w:contextualSpacing/>
        <w:rPr>
          <w:sz w:val="28"/>
          <w:szCs w:val="28"/>
        </w:rPr>
      </w:pPr>
      <w:r w:rsidRPr="00D32DA7">
        <w:rPr>
          <w:sz w:val="28"/>
          <w:szCs w:val="28"/>
        </w:rPr>
        <w:t>- горизонтальный отстойник</w:t>
      </w:r>
      <w:r>
        <w:rPr>
          <w:sz w:val="28"/>
          <w:szCs w:val="28"/>
        </w:rPr>
        <w:t xml:space="preserve"> </w:t>
      </w:r>
      <w:r w:rsidRPr="00D32DA7">
        <w:rPr>
          <w:sz w:val="28"/>
          <w:szCs w:val="28"/>
        </w:rPr>
        <w:t>первой очереди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851"/>
        <w:contextualSpacing/>
        <w:rPr>
          <w:sz w:val="28"/>
          <w:szCs w:val="28"/>
        </w:rPr>
      </w:pPr>
      <w:r w:rsidRPr="00D32DA7">
        <w:rPr>
          <w:sz w:val="28"/>
          <w:szCs w:val="28"/>
        </w:rPr>
        <w:t>-горизонтальный отстойник второй очереди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851"/>
        <w:contextualSpacing/>
        <w:rPr>
          <w:sz w:val="28"/>
          <w:szCs w:val="28"/>
        </w:rPr>
      </w:pPr>
      <w:r w:rsidRPr="00D32DA7">
        <w:rPr>
          <w:sz w:val="28"/>
          <w:szCs w:val="28"/>
        </w:rPr>
        <w:t>-система связывающих отстойники коллекторов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851"/>
        <w:contextualSpacing/>
        <w:rPr>
          <w:sz w:val="28"/>
          <w:szCs w:val="28"/>
        </w:rPr>
      </w:pPr>
      <w:r w:rsidRPr="00D32DA7">
        <w:rPr>
          <w:sz w:val="28"/>
          <w:szCs w:val="28"/>
        </w:rPr>
        <w:t>-система илоудаления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0"/>
        <w:contextualSpacing/>
        <w:rPr>
          <w:sz w:val="28"/>
          <w:szCs w:val="28"/>
        </w:rPr>
      </w:pPr>
      <w:r w:rsidRPr="00D32DA7">
        <w:rPr>
          <w:sz w:val="28"/>
          <w:szCs w:val="28"/>
        </w:rPr>
        <w:t>Очистные сооружения являются самотечными.</w:t>
      </w:r>
    </w:p>
    <w:p w:rsidR="00FB4A1A" w:rsidRPr="00D32DA7" w:rsidRDefault="00FB4A1A" w:rsidP="00FB4A1A">
      <w:pPr>
        <w:pStyle w:val="a5"/>
        <w:shd w:val="clear" w:color="auto" w:fill="auto"/>
        <w:spacing w:before="0" w:line="276" w:lineRule="auto"/>
        <w:ind w:firstLine="0"/>
        <w:contextualSpacing/>
        <w:rPr>
          <w:sz w:val="28"/>
          <w:szCs w:val="28"/>
        </w:rPr>
      </w:pPr>
      <w:r w:rsidRPr="00D32DA7">
        <w:rPr>
          <w:sz w:val="28"/>
          <w:szCs w:val="28"/>
        </w:rPr>
        <w:t>Таблица 1.</w:t>
      </w:r>
      <w:r>
        <w:rPr>
          <w:sz w:val="28"/>
          <w:szCs w:val="28"/>
        </w:rPr>
        <w:t>1</w:t>
      </w:r>
      <w:r w:rsidRPr="00D32DA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32DA7">
        <w:rPr>
          <w:sz w:val="28"/>
          <w:szCs w:val="28"/>
        </w:rPr>
        <w:t>-1 Характеристика КНС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685"/>
        <w:gridCol w:w="1697"/>
        <w:gridCol w:w="1642"/>
        <w:gridCol w:w="2246"/>
      </w:tblGrid>
      <w:tr w:rsidR="00FB4A1A" w:rsidRPr="00D32DA7" w:rsidTr="00FB2601">
        <w:trPr>
          <w:trHeight w:hRule="exact" w:val="45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240" w:firstLine="0"/>
              <w:contextualSpacing/>
              <w:rPr>
                <w:color w:val="000000"/>
                <w:sz w:val="28"/>
                <w:szCs w:val="28"/>
              </w:rPr>
            </w:pPr>
            <w:r w:rsidRPr="00D32DA7">
              <w:rPr>
                <w:rStyle w:val="210pt"/>
                <w:sz w:val="28"/>
                <w:szCs w:val="28"/>
              </w:rPr>
              <w:t>№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32DA7">
              <w:rPr>
                <w:rStyle w:val="210pt"/>
                <w:sz w:val="28"/>
                <w:szCs w:val="28"/>
              </w:rPr>
              <w:t>Наименование технологической зоны</w:t>
            </w:r>
          </w:p>
        </w:tc>
        <w:tc>
          <w:tcPr>
            <w:tcW w:w="55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32DA7">
              <w:rPr>
                <w:rStyle w:val="210pt"/>
                <w:sz w:val="28"/>
                <w:szCs w:val="28"/>
              </w:rPr>
              <w:t>Канализационные насосные станции</w:t>
            </w:r>
          </w:p>
        </w:tc>
      </w:tr>
      <w:tr w:rsidR="00FB4A1A" w:rsidRPr="00D32DA7" w:rsidTr="00FB2601">
        <w:trPr>
          <w:trHeight w:hRule="exact" w:val="74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220" w:firstLine="0"/>
              <w:contextualSpacing/>
              <w:rPr>
                <w:color w:val="000000"/>
                <w:sz w:val="28"/>
                <w:szCs w:val="28"/>
              </w:rPr>
            </w:pPr>
            <w:r w:rsidRPr="00D32DA7">
              <w:rPr>
                <w:rStyle w:val="210pt"/>
                <w:sz w:val="28"/>
                <w:szCs w:val="28"/>
              </w:rPr>
              <w:t>Количество, шт.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32DA7">
              <w:rPr>
                <w:rStyle w:val="210pt"/>
                <w:sz w:val="28"/>
                <w:szCs w:val="28"/>
              </w:rPr>
              <w:t>Средний износ, %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32DA7">
              <w:rPr>
                <w:rStyle w:val="210pt"/>
                <w:sz w:val="28"/>
                <w:szCs w:val="28"/>
              </w:rPr>
              <w:t>Производительность КНС, м</w:t>
            </w:r>
            <w:r w:rsidRPr="00D32DA7">
              <w:rPr>
                <w:rStyle w:val="210pt"/>
                <w:sz w:val="28"/>
                <w:szCs w:val="28"/>
                <w:vertAlign w:val="superscript"/>
              </w:rPr>
              <w:t>3</w:t>
            </w:r>
            <w:r w:rsidRPr="00D32DA7">
              <w:rPr>
                <w:rStyle w:val="210pt"/>
                <w:sz w:val="28"/>
                <w:szCs w:val="28"/>
              </w:rPr>
              <w:t>/сут</w:t>
            </w:r>
          </w:p>
        </w:tc>
      </w:tr>
      <w:tr w:rsidR="00FB4A1A" w:rsidRPr="00D32DA7" w:rsidTr="00FB2601">
        <w:trPr>
          <w:trHeight w:hRule="exact" w:val="5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240" w:firstLine="0"/>
              <w:contextualSpacing/>
              <w:rPr>
                <w:color w:val="000000"/>
                <w:sz w:val="28"/>
                <w:szCs w:val="28"/>
              </w:rPr>
            </w:pPr>
            <w:r w:rsidRPr="00D32DA7">
              <w:rPr>
                <w:rStyle w:val="210pt"/>
                <w:sz w:val="28"/>
                <w:szCs w:val="28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rPr>
                <w:color w:val="000000"/>
                <w:sz w:val="28"/>
                <w:szCs w:val="28"/>
              </w:rPr>
            </w:pPr>
            <w:r w:rsidRPr="00D32DA7">
              <w:rPr>
                <w:rStyle w:val="210pt"/>
                <w:sz w:val="28"/>
                <w:szCs w:val="28"/>
              </w:rPr>
              <w:t>ТЗ Молочные Дворы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32DA7">
              <w:rPr>
                <w:rStyle w:val="210pt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D32DA7">
              <w:rPr>
                <w:sz w:val="28"/>
                <w:szCs w:val="28"/>
              </w:rPr>
              <w:t>70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32DA7">
              <w:rPr>
                <w:rStyle w:val="210pt"/>
                <w:sz w:val="28"/>
                <w:szCs w:val="28"/>
              </w:rPr>
              <w:t>400</w:t>
            </w:r>
          </w:p>
        </w:tc>
      </w:tr>
    </w:tbl>
    <w:p w:rsidR="00FB4A1A" w:rsidRDefault="00FB4A1A" w:rsidP="00FB4A1A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FB4A1A" w:rsidRDefault="00FB4A1A" w:rsidP="00FB4A1A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FB4A1A" w:rsidRDefault="00FB4A1A" w:rsidP="00FB4A1A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FB4A1A" w:rsidRDefault="00FB4A1A" w:rsidP="00FB4A1A">
      <w:pPr>
        <w:spacing w:after="0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2DA7">
        <w:rPr>
          <w:rFonts w:ascii="Times New Roman" w:hAnsi="Times New Roman" w:cs="Times New Roman"/>
          <w:sz w:val="28"/>
          <w:szCs w:val="28"/>
        </w:rPr>
        <w:t>-2 Протяженность канализационных сетей МО Молочно-Дворское Плавского района</w:t>
      </w:r>
    </w:p>
    <w:tbl>
      <w:tblPr>
        <w:tblW w:w="5000" w:type="pct"/>
        <w:tblLook w:val="04A0"/>
      </w:tblPr>
      <w:tblGrid>
        <w:gridCol w:w="445"/>
        <w:gridCol w:w="1890"/>
        <w:gridCol w:w="1691"/>
        <w:gridCol w:w="922"/>
        <w:gridCol w:w="705"/>
        <w:gridCol w:w="557"/>
        <w:gridCol w:w="557"/>
        <w:gridCol w:w="1396"/>
        <w:gridCol w:w="472"/>
        <w:gridCol w:w="468"/>
        <w:gridCol w:w="468"/>
      </w:tblGrid>
      <w:tr w:rsidR="00FB4A1A" w:rsidRPr="00D32DA7" w:rsidTr="00FB2601">
        <w:trPr>
          <w:trHeight w:val="4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A1A" w:rsidRPr="00D32DA7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32D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Канализационные сети</w:t>
            </w:r>
          </w:p>
        </w:tc>
      </w:tr>
      <w:tr w:rsidR="00FB4A1A" w:rsidRPr="00D32DA7" w:rsidTr="00FB2601">
        <w:trPr>
          <w:trHeight w:val="37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A1A" w:rsidRPr="007D3C01" w:rsidRDefault="00FB4A1A" w:rsidP="00FB26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A1A" w:rsidRPr="007D3C01" w:rsidRDefault="00FB4A1A" w:rsidP="00FB26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6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A1A" w:rsidRPr="007D3C01" w:rsidRDefault="00FB4A1A" w:rsidP="00FB26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Собственник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A1A" w:rsidRPr="007D3C01" w:rsidRDefault="00FB4A1A" w:rsidP="00FB26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Обслуживающая организация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A1A" w:rsidRPr="007D3C01" w:rsidRDefault="00FB4A1A" w:rsidP="00FB26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Год завершения строительства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A1A" w:rsidRPr="007D3C01" w:rsidRDefault="00FB4A1A" w:rsidP="00FB26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Протяженность   м.п.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4A1A" w:rsidRPr="007D3C01" w:rsidRDefault="00FB4A1A" w:rsidP="00FB26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Материал труб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A1A" w:rsidRPr="007D3C01" w:rsidRDefault="00FB4A1A" w:rsidP="00FB26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Диаметр, мм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% износа</w:t>
            </w:r>
          </w:p>
        </w:tc>
      </w:tr>
      <w:tr w:rsidR="00FB4A1A" w:rsidRPr="00D32DA7" w:rsidTr="00FB2601">
        <w:trPr>
          <w:cantSplit/>
          <w:trHeight w:val="107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A1A" w:rsidRPr="007D3C01" w:rsidRDefault="00FB4A1A" w:rsidP="00FB26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бух.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A1A" w:rsidRPr="007D3C01" w:rsidRDefault="00FB4A1A" w:rsidP="00FB2601">
            <w:pPr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физ.</w:t>
            </w:r>
          </w:p>
        </w:tc>
      </w:tr>
      <w:tr w:rsidR="00FB4A1A" w:rsidRPr="00D32DA7" w:rsidTr="00FB2601">
        <w:trPr>
          <w:trHeight w:val="58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Канализационные сети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п. Молочные Дворы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7D3C01">
              <w:rPr>
                <w:rFonts w:ascii="Times New Roman" w:hAnsi="Times New Roman" w:cs="Times New Roman"/>
              </w:rPr>
              <w:t>МО Плавский район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 xml:space="preserve"> МУП</w:t>
            </w:r>
          </w:p>
          <w:p w:rsidR="00FB4A1A" w:rsidRPr="007D3C01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"ВКХ"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1961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керамика, чугун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A" w:rsidRPr="007D3C01" w:rsidRDefault="00FB4A1A" w:rsidP="00FB26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A1A" w:rsidRPr="007D3C01" w:rsidRDefault="00FB4A1A" w:rsidP="00FB2601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C01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</w:tbl>
    <w:p w:rsidR="00FB4A1A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4A1A" w:rsidRPr="00D32DA7" w:rsidRDefault="00FB4A1A" w:rsidP="00FB260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6B8">
        <w:rPr>
          <w:rFonts w:ascii="Times New Roman" w:hAnsi="Times New Roman" w:cs="Times New Roman"/>
          <w:b/>
          <w:sz w:val="28"/>
          <w:szCs w:val="28"/>
        </w:rPr>
        <w:t>1.1.4.</w:t>
      </w:r>
      <w:r w:rsidRPr="00B506B8">
        <w:rPr>
          <w:rFonts w:ascii="Times New Roman" w:hAnsi="Times New Roman" w:cs="Times New Roman"/>
          <w:b/>
          <w:sz w:val="28"/>
          <w:szCs w:val="28"/>
        </w:rPr>
        <w:tab/>
        <w:t>Описание технологических зон водоотведения (отдельно для каждого очистного сооружения)</w:t>
      </w:r>
      <w:r w:rsidRPr="00D32DA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09950" cy="5508381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06" r="6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50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1A" w:rsidRDefault="00FB4A1A" w:rsidP="00FB4A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6B8">
        <w:rPr>
          <w:rFonts w:ascii="Times New Roman" w:hAnsi="Times New Roman" w:cs="Times New Roman"/>
          <w:sz w:val="28"/>
          <w:szCs w:val="28"/>
        </w:rPr>
        <w:lastRenderedPageBreak/>
        <w:t>На территории МО Молочно-Дворское Плавского района имеются одни очистные сооружения, расположенные в населенном пункте п.Молочные Дворы и соответственно технологическая зона - одна.</w:t>
      </w:r>
    </w:p>
    <w:p w:rsidR="00FB4A1A" w:rsidRPr="00B506B8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06B8">
        <w:rPr>
          <w:rFonts w:ascii="Times New Roman" w:hAnsi="Times New Roman" w:cs="Times New Roman"/>
          <w:b/>
          <w:sz w:val="28"/>
          <w:szCs w:val="28"/>
        </w:rPr>
        <w:t>1.1.5.</w:t>
      </w:r>
      <w:r w:rsidRPr="00B506B8">
        <w:rPr>
          <w:rFonts w:ascii="Times New Roman" w:hAnsi="Times New Roman" w:cs="Times New Roman"/>
          <w:b/>
          <w:sz w:val="28"/>
          <w:szCs w:val="28"/>
        </w:rPr>
        <w:tab/>
        <w:t>Описание состояния и функционирования существующих систем утилизации осадка сточных вод</w:t>
      </w:r>
    </w:p>
    <w:p w:rsidR="00FB4A1A" w:rsidRPr="00B506B8" w:rsidRDefault="00FB4A1A" w:rsidP="00FB4A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6B8">
        <w:rPr>
          <w:rFonts w:ascii="Times New Roman" w:hAnsi="Times New Roman" w:cs="Times New Roman"/>
          <w:sz w:val="28"/>
          <w:szCs w:val="28"/>
        </w:rPr>
        <w:t>Образуемый в процессе очистки сточных вод осадок утилизируется непосредственно на территорию расположенную в границах очистных сооружений.</w:t>
      </w: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1.1.6.Описание состояния и функционирования канализационных коллекторов и сетей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851"/>
        <w:rPr>
          <w:sz w:val="28"/>
        </w:rPr>
      </w:pPr>
      <w:r w:rsidRPr="00D32DA7">
        <w:rPr>
          <w:sz w:val="28"/>
        </w:rPr>
        <w:t>На сегодняшний день коллектора, сети и объекты централизованных систем водоотведения МО Молочно-Дворское находятся в эксплуатации МУП «ВКХ».</w:t>
      </w:r>
    </w:p>
    <w:p w:rsidR="00FB4A1A" w:rsidRPr="00D32DA7" w:rsidRDefault="00FB4A1A" w:rsidP="00FB4A1A">
      <w:pPr>
        <w:pStyle w:val="20"/>
        <w:shd w:val="clear" w:color="auto" w:fill="auto"/>
        <w:spacing w:before="0" w:after="331" w:line="276" w:lineRule="auto"/>
        <w:ind w:right="-2" w:firstLine="851"/>
        <w:rPr>
          <w:sz w:val="28"/>
        </w:rPr>
      </w:pPr>
      <w:r w:rsidRPr="00D32DA7">
        <w:rPr>
          <w:sz w:val="28"/>
        </w:rPr>
        <w:t>В таблице ниже по рассматриваемой технологической зоне сведена общая характеристика сетей водоотведения.</w:t>
      </w:r>
    </w:p>
    <w:p w:rsidR="00FB4A1A" w:rsidRPr="00B506B8" w:rsidRDefault="00FB4A1A" w:rsidP="00FB4A1A">
      <w:pPr>
        <w:pStyle w:val="a5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B506B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Pr="00B506B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506B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506B8">
        <w:rPr>
          <w:sz w:val="28"/>
          <w:szCs w:val="28"/>
        </w:rPr>
        <w:t>-1. Состояние сетей водоотведения</w:t>
      </w:r>
    </w:p>
    <w:tbl>
      <w:tblPr>
        <w:tblOverlap w:val="never"/>
        <w:tblW w:w="987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59"/>
        <w:gridCol w:w="1692"/>
        <w:gridCol w:w="1418"/>
        <w:gridCol w:w="1134"/>
        <w:gridCol w:w="2375"/>
      </w:tblGrid>
      <w:tr w:rsidR="00FB4A1A" w:rsidRPr="00D32DA7" w:rsidTr="00FB2601">
        <w:trPr>
          <w:trHeight w:hRule="exact" w:val="47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Материал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Керамика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Чугун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210pt"/>
              </w:rPr>
            </w:pPr>
            <w:r w:rsidRPr="00D32DA7">
              <w:rPr>
                <w:rStyle w:val="210pt"/>
              </w:rPr>
              <w:t>ПНД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210pt"/>
              </w:rPr>
            </w:pPr>
            <w:r w:rsidRPr="00D32DA7">
              <w:rPr>
                <w:rStyle w:val="210pt"/>
              </w:rPr>
              <w:t>Итого по условным диаметрам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МО «Молочно-Дворское»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Условный диаметр, мм</w:t>
            </w:r>
          </w:p>
        </w:tc>
        <w:tc>
          <w:tcPr>
            <w:tcW w:w="6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50 &lt;Ду&lt; 100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Протяжённость, пог. 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 xml:space="preserve">Износ, </w:t>
            </w:r>
            <w:r w:rsidRPr="00D32DA7">
              <w:rPr>
                <w:rStyle w:val="295pt"/>
                <w:rFonts w:eastAsia="Gulim"/>
                <w:sz w:val="20"/>
              </w:rPr>
              <w:t>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Условный диаметр, мм</w:t>
            </w:r>
          </w:p>
        </w:tc>
        <w:tc>
          <w:tcPr>
            <w:tcW w:w="6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200 &lt;Ду&lt;300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Протяжённость, пог. 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Износ, 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70</w:t>
            </w:r>
          </w:p>
        </w:tc>
      </w:tr>
      <w:tr w:rsidR="00FB4A1A" w:rsidRPr="00D32DA7" w:rsidTr="00FB2601">
        <w:trPr>
          <w:trHeight w:hRule="exact" w:val="614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Общая протяжённость по материалам, пог. 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6000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Износ, 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-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70</w:t>
            </w:r>
          </w:p>
        </w:tc>
      </w:tr>
    </w:tbl>
    <w:p w:rsidR="00FB4A1A" w:rsidRPr="00D32DA7" w:rsidRDefault="00FB4A1A" w:rsidP="00FB4A1A">
      <w:pPr>
        <w:rPr>
          <w:rFonts w:ascii="Times New Roman" w:hAnsi="Times New Roman" w:cs="Times New Roman"/>
          <w:sz w:val="2"/>
          <w:szCs w:val="2"/>
        </w:rPr>
      </w:pP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851"/>
        <w:contextualSpacing/>
        <w:rPr>
          <w:color w:val="000000"/>
          <w:sz w:val="28"/>
        </w:rPr>
      </w:pPr>
      <w:r w:rsidRPr="00D32DA7">
        <w:rPr>
          <w:sz w:val="28"/>
        </w:rPr>
        <w:t>Средний общий износ всех сетей составляет не менее 70</w:t>
      </w:r>
      <w:r w:rsidRPr="00D32DA7">
        <w:rPr>
          <w:color w:val="000000"/>
          <w:sz w:val="28"/>
        </w:rPr>
        <w:t>,0 %.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851"/>
        <w:contextualSpacing/>
        <w:rPr>
          <w:sz w:val="28"/>
        </w:rPr>
      </w:pPr>
      <w:r w:rsidRPr="00D32DA7">
        <w:rPr>
          <w:sz w:val="28"/>
        </w:rPr>
        <w:t>Высокий процент износа сетей водоотведения ведет к частому возникновению аварийных ситуаций и засоров на трубопроводах, следствием которых являются постоянные утечки жидких бытовых отходов в окружающую среду и нарушение норм экологической безопасности. Статистика аварийных ситуаций на канализационных сетях за 2015, 2016 годы приведена в таблице ниже.</w:t>
      </w:r>
    </w:p>
    <w:p w:rsidR="00FB4A1A" w:rsidRDefault="00FB4A1A" w:rsidP="00FB4A1A">
      <w:pPr>
        <w:pStyle w:val="a5"/>
        <w:shd w:val="clear" w:color="auto" w:fill="auto"/>
        <w:spacing w:before="0" w:line="276" w:lineRule="auto"/>
        <w:ind w:firstLine="0"/>
        <w:contextualSpacing/>
        <w:rPr>
          <w:sz w:val="28"/>
          <w:szCs w:val="28"/>
        </w:rPr>
      </w:pPr>
    </w:p>
    <w:p w:rsidR="00FB4A1A" w:rsidRDefault="00FB4A1A" w:rsidP="00FB4A1A">
      <w:pPr>
        <w:pStyle w:val="a5"/>
        <w:shd w:val="clear" w:color="auto" w:fill="auto"/>
        <w:spacing w:before="0" w:line="276" w:lineRule="auto"/>
        <w:ind w:firstLine="0"/>
        <w:contextualSpacing/>
        <w:rPr>
          <w:sz w:val="28"/>
          <w:szCs w:val="28"/>
        </w:rPr>
      </w:pPr>
    </w:p>
    <w:p w:rsidR="00FB4A1A" w:rsidRDefault="00FB4A1A" w:rsidP="00FB4A1A">
      <w:pPr>
        <w:pStyle w:val="a5"/>
        <w:shd w:val="clear" w:color="auto" w:fill="auto"/>
        <w:spacing w:before="0" w:line="276" w:lineRule="auto"/>
        <w:ind w:firstLine="0"/>
        <w:contextualSpacing/>
        <w:rPr>
          <w:sz w:val="28"/>
          <w:szCs w:val="28"/>
        </w:rPr>
      </w:pPr>
    </w:p>
    <w:p w:rsidR="00FB4A1A" w:rsidRDefault="00FB4A1A" w:rsidP="00FB4A1A">
      <w:pPr>
        <w:pStyle w:val="a5"/>
        <w:shd w:val="clear" w:color="auto" w:fill="auto"/>
        <w:spacing w:before="0" w:line="276" w:lineRule="auto"/>
        <w:ind w:firstLine="0"/>
        <w:contextualSpacing/>
        <w:rPr>
          <w:sz w:val="28"/>
          <w:szCs w:val="28"/>
        </w:rPr>
      </w:pPr>
    </w:p>
    <w:p w:rsidR="00FB4A1A" w:rsidRPr="00B506B8" w:rsidRDefault="00FB4A1A" w:rsidP="00FB4A1A">
      <w:pPr>
        <w:pStyle w:val="a5"/>
        <w:shd w:val="clear" w:color="auto" w:fill="auto"/>
        <w:spacing w:before="0" w:line="276" w:lineRule="auto"/>
        <w:ind w:firstLine="0"/>
        <w:contextualSpacing/>
        <w:rPr>
          <w:sz w:val="28"/>
          <w:szCs w:val="28"/>
        </w:rPr>
      </w:pPr>
      <w:r w:rsidRPr="00B506B8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1</w:t>
      </w:r>
      <w:r w:rsidRPr="00B506B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506B8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506B8">
        <w:rPr>
          <w:sz w:val="28"/>
          <w:szCs w:val="28"/>
        </w:rPr>
        <w:t>-2. Статистика аварийных ситуаций.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3091"/>
        <w:gridCol w:w="1478"/>
        <w:gridCol w:w="1402"/>
        <w:gridCol w:w="1358"/>
        <w:gridCol w:w="1368"/>
      </w:tblGrid>
      <w:tr w:rsidR="00FB4A1A" w:rsidRPr="00D32DA7" w:rsidTr="00FB2601">
        <w:trPr>
          <w:trHeight w:hRule="exact" w:val="245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20" w:firstLine="0"/>
              <w:contextualSpacing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№</w:t>
            </w:r>
          </w:p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20" w:firstLine="0"/>
              <w:contextualSpacing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п/п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Наименование населенного пункта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Кол-во аварий, ед.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2015 г.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2016 г.</w:t>
            </w:r>
          </w:p>
        </w:tc>
      </w:tr>
      <w:tr w:rsidR="00FB4A1A" w:rsidRPr="00D32DA7" w:rsidTr="00FB2601">
        <w:trPr>
          <w:trHeight w:hRule="exact" w:val="71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Количество аварий, ед.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Количество засоров, ед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Количество аварий, ед.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Количество засоров, ед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right="260" w:firstLine="0"/>
              <w:contextualSpacing/>
              <w:jc w:val="right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п. Молочные Дворы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50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FB4A1A" w:rsidRPr="00D32DA7" w:rsidTr="00FB2601">
        <w:trPr>
          <w:trHeight w:hRule="exact" w:val="2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A1A" w:rsidRPr="00D32DA7" w:rsidRDefault="00FB4A1A" w:rsidP="00FB4A1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0"/>
                <w:szCs w:val="10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D32DA7">
              <w:rPr>
                <w:rStyle w:val="210pt"/>
              </w:rPr>
              <w:t>Всего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46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50</w:t>
            </w:r>
          </w:p>
        </w:tc>
      </w:tr>
    </w:tbl>
    <w:p w:rsidR="00FB2601" w:rsidRDefault="00FB2601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1.1.7.Оценка соответствия применяемой схемы</w:t>
      </w:r>
      <w:r w:rsidR="00E27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b/>
          <w:sz w:val="28"/>
          <w:szCs w:val="28"/>
        </w:rPr>
        <w:t xml:space="preserve"> требованиям обеспечения </w:t>
      </w:r>
      <w:r>
        <w:rPr>
          <w:rFonts w:ascii="Times New Roman" w:hAnsi="Times New Roman" w:cs="Times New Roman"/>
          <w:b/>
          <w:sz w:val="28"/>
          <w:szCs w:val="28"/>
        </w:rPr>
        <w:t>нормативов качества сточных вод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860"/>
        <w:contextualSpacing/>
        <w:rPr>
          <w:sz w:val="28"/>
        </w:rPr>
      </w:pPr>
      <w:r w:rsidRPr="00D32DA7">
        <w:rPr>
          <w:sz w:val="28"/>
        </w:rPr>
        <w:t>В соответствии с Решением Министерства природных ресурсов и экологии Тульской области о предоставлении МУП «ВКХ» водного объекта в пользование    № 232 от 24 декабря 2014 г. и №233 от 24 декабря 2014 г. установлено:</w:t>
      </w:r>
    </w:p>
    <w:p w:rsidR="00FB4A1A" w:rsidRPr="00D32DA7" w:rsidRDefault="00FB4A1A" w:rsidP="00FB4A1A">
      <w:pPr>
        <w:pStyle w:val="20"/>
        <w:numPr>
          <w:ilvl w:val="0"/>
          <w:numId w:val="2"/>
        </w:numPr>
        <w:shd w:val="clear" w:color="auto" w:fill="auto"/>
        <w:tabs>
          <w:tab w:val="left" w:pos="1266"/>
        </w:tabs>
        <w:spacing w:before="0" w:after="0" w:line="276" w:lineRule="auto"/>
        <w:ind w:firstLine="860"/>
        <w:contextualSpacing/>
        <w:rPr>
          <w:sz w:val="28"/>
        </w:rPr>
      </w:pPr>
      <w:r w:rsidRPr="00D32DA7">
        <w:rPr>
          <w:sz w:val="28"/>
        </w:rPr>
        <w:t>Максимальное содержание загрязняющих веществ в сточных водах не должно превышать следующих значений:</w:t>
      </w:r>
    </w:p>
    <w:p w:rsidR="00FB4A1A" w:rsidRPr="00B506B8" w:rsidRDefault="00FB4A1A" w:rsidP="00FB4A1A">
      <w:pPr>
        <w:pStyle w:val="a5"/>
        <w:shd w:val="clear" w:color="auto" w:fill="auto"/>
        <w:spacing w:before="0" w:line="276" w:lineRule="auto"/>
        <w:ind w:left="426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Таблица 1.1</w:t>
      </w:r>
      <w:r w:rsidRPr="00B506B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506B8">
        <w:rPr>
          <w:sz w:val="28"/>
          <w:szCs w:val="28"/>
        </w:rPr>
        <w:t>-1. Максимально разрешённое содержание загрязняющих веществ в сточных водах по химическому составу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3072"/>
        <w:gridCol w:w="2928"/>
      </w:tblGrid>
      <w:tr w:rsidR="00FB4A1A" w:rsidRPr="00D32DA7" w:rsidTr="00FB2601">
        <w:trPr>
          <w:trHeight w:hRule="exact" w:val="97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№</w:t>
            </w:r>
          </w:p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00" w:firstLine="0"/>
              <w:contextualSpacing/>
            </w:pPr>
            <w:r w:rsidRPr="00D32DA7">
              <w:rPr>
                <w:rStyle w:val="210pt"/>
              </w:rPr>
              <w:t>п/п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Наименование загрязняющих веществ и показателей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Содержание загрязняющих веществ в сбрасываемых сточных водах (мл/л)</w:t>
            </w:r>
          </w:p>
        </w:tc>
      </w:tr>
      <w:tr w:rsidR="00FB4A1A" w:rsidRPr="00D32DA7" w:rsidTr="00FB2601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Нефтепродукты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0,05</w:t>
            </w:r>
          </w:p>
        </w:tc>
      </w:tr>
      <w:tr w:rsidR="00FB4A1A" w:rsidRPr="00D32DA7" w:rsidTr="00FB2601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БПК полн.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3,0</w:t>
            </w:r>
          </w:p>
        </w:tc>
      </w:tr>
      <w:tr w:rsidR="00FB4A1A" w:rsidRPr="00D32DA7" w:rsidTr="00FB2601">
        <w:trPr>
          <w:trHeight w:hRule="exact" w:val="3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Сухой остаток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1000</w:t>
            </w:r>
          </w:p>
        </w:tc>
      </w:tr>
      <w:tr w:rsidR="00FB4A1A" w:rsidRPr="00D32DA7" w:rsidTr="00FB2601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Аммоний-ион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0,5</w:t>
            </w:r>
          </w:p>
        </w:tc>
      </w:tr>
      <w:tr w:rsidR="00FB4A1A" w:rsidRPr="00D32DA7" w:rsidTr="00FB2601">
        <w:trPr>
          <w:trHeight w:hRule="exact" w:val="3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Нитрат-анион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40</w:t>
            </w:r>
          </w:p>
        </w:tc>
      </w:tr>
      <w:tr w:rsidR="00FB4A1A" w:rsidRPr="00D32DA7" w:rsidTr="00FB2601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Нитрит-анион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0,08</w:t>
            </w:r>
          </w:p>
        </w:tc>
      </w:tr>
      <w:tr w:rsidR="00FB4A1A" w:rsidRPr="00D32DA7" w:rsidTr="00FB2601">
        <w:trPr>
          <w:trHeight w:hRule="exact" w:val="3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Фосфор (по Р)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0,2</w:t>
            </w:r>
          </w:p>
        </w:tc>
      </w:tr>
      <w:tr w:rsidR="00FB4A1A" w:rsidRPr="00D32DA7" w:rsidTr="00FB2601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Сульфаты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100</w:t>
            </w:r>
          </w:p>
        </w:tc>
      </w:tr>
      <w:tr w:rsidR="00FB4A1A" w:rsidRPr="00D32DA7" w:rsidTr="00FB2601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Хлориды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300</w:t>
            </w:r>
          </w:p>
        </w:tc>
      </w:tr>
      <w:tr w:rsidR="00FB4A1A" w:rsidRPr="00D32DA7" w:rsidTr="00FB2601">
        <w:trPr>
          <w:trHeight w:hRule="exact" w:val="3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Железо общее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0,1</w:t>
            </w:r>
          </w:p>
        </w:tc>
      </w:tr>
      <w:tr w:rsidR="00FB4A1A" w:rsidRPr="00D32DA7" w:rsidTr="00FB2601">
        <w:trPr>
          <w:trHeight w:hRule="exact" w:val="3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АПАВ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0,1</w:t>
            </w:r>
          </w:p>
        </w:tc>
      </w:tr>
      <w:tr w:rsidR="00FB4A1A" w:rsidRPr="00D32DA7" w:rsidTr="00FB2601">
        <w:trPr>
          <w:trHeight w:hRule="exact" w:val="3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12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Медь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0,001</w:t>
            </w:r>
          </w:p>
        </w:tc>
      </w:tr>
      <w:tr w:rsidR="00FB4A1A" w:rsidRPr="00D32DA7" w:rsidTr="00FB2601">
        <w:trPr>
          <w:trHeight w:hRule="exact" w:val="2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13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Никель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0,01</w:t>
            </w:r>
          </w:p>
        </w:tc>
      </w:tr>
      <w:tr w:rsidR="00FB4A1A" w:rsidRPr="00D32DA7" w:rsidTr="00FB2601">
        <w:trPr>
          <w:trHeight w:hRule="exact" w:val="2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14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Хром</w:t>
            </w:r>
            <w:r w:rsidRPr="00D32DA7">
              <w:rPr>
                <w:rStyle w:val="210pt"/>
                <w:vertAlign w:val="superscript"/>
              </w:rPr>
              <w:t>6</w:t>
            </w:r>
            <w:r w:rsidRPr="00D32DA7">
              <w:rPr>
                <w:rStyle w:val="210pt"/>
              </w:rPr>
              <w:t>+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0,02</w:t>
            </w:r>
          </w:p>
        </w:tc>
      </w:tr>
      <w:tr w:rsidR="00FB4A1A" w:rsidRPr="00D32DA7" w:rsidTr="00FB2601">
        <w:trPr>
          <w:trHeight w:hRule="exact" w:val="3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260" w:firstLine="0"/>
              <w:contextualSpacing/>
            </w:pPr>
            <w:r w:rsidRPr="00D32DA7">
              <w:rPr>
                <w:rStyle w:val="210pt"/>
              </w:rPr>
              <w:t>15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Взвешенные вещества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3,75</w:t>
            </w:r>
          </w:p>
        </w:tc>
      </w:tr>
    </w:tbl>
    <w:p w:rsidR="00FB4A1A" w:rsidRPr="00D32DA7" w:rsidRDefault="00FB4A1A" w:rsidP="00FB4A1A">
      <w:pPr>
        <w:pStyle w:val="a3"/>
        <w:spacing w:before="0" w:after="0"/>
        <w:rPr>
          <w:rFonts w:ascii="Times New Roman" w:hAnsi="Times New Roman"/>
          <w:sz w:val="2"/>
          <w:szCs w:val="2"/>
        </w:rPr>
      </w:pP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880"/>
        <w:contextualSpacing/>
        <w:rPr>
          <w:sz w:val="32"/>
        </w:rPr>
      </w:pPr>
      <w:r w:rsidRPr="00D32DA7">
        <w:rPr>
          <w:sz w:val="28"/>
        </w:rPr>
        <w:t>Общие требования к составу и свойствам воды водных объектов в контрольных створах и местах питьевого, хозяйственно-бытового и рекреационного водопользования приведены в таблице ниже.</w:t>
      </w:r>
    </w:p>
    <w:p w:rsidR="00FB4A1A" w:rsidRDefault="00FB4A1A" w:rsidP="00FB4A1A">
      <w:pPr>
        <w:pStyle w:val="a5"/>
        <w:shd w:val="clear" w:color="auto" w:fill="auto"/>
        <w:spacing w:before="0" w:line="276" w:lineRule="auto"/>
        <w:ind w:firstLine="0"/>
        <w:contextualSpacing/>
        <w:rPr>
          <w:sz w:val="28"/>
          <w:szCs w:val="28"/>
        </w:rPr>
      </w:pPr>
    </w:p>
    <w:p w:rsidR="00FB4A1A" w:rsidRDefault="00FB4A1A" w:rsidP="00FB4A1A">
      <w:pPr>
        <w:pStyle w:val="a5"/>
        <w:shd w:val="clear" w:color="auto" w:fill="auto"/>
        <w:spacing w:before="0" w:line="276" w:lineRule="auto"/>
        <w:ind w:firstLine="0"/>
        <w:contextualSpacing/>
        <w:rPr>
          <w:sz w:val="28"/>
          <w:szCs w:val="28"/>
        </w:rPr>
      </w:pPr>
    </w:p>
    <w:p w:rsidR="00FB4A1A" w:rsidRDefault="00FB4A1A" w:rsidP="00FB4A1A">
      <w:pPr>
        <w:pStyle w:val="a5"/>
        <w:shd w:val="clear" w:color="auto" w:fill="auto"/>
        <w:spacing w:before="0" w:line="276" w:lineRule="auto"/>
        <w:ind w:firstLine="0"/>
        <w:contextualSpacing/>
        <w:rPr>
          <w:sz w:val="28"/>
          <w:szCs w:val="28"/>
        </w:rPr>
      </w:pPr>
      <w:r w:rsidRPr="00B506B8">
        <w:rPr>
          <w:sz w:val="28"/>
          <w:szCs w:val="28"/>
        </w:rPr>
        <w:lastRenderedPageBreak/>
        <w:t>Таблица 1.</w:t>
      </w:r>
      <w:r>
        <w:rPr>
          <w:sz w:val="28"/>
          <w:szCs w:val="28"/>
        </w:rPr>
        <w:t>1</w:t>
      </w:r>
      <w:r w:rsidRPr="00B506B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B506B8">
        <w:rPr>
          <w:sz w:val="28"/>
          <w:szCs w:val="28"/>
        </w:rPr>
        <w:t>-2. Общие требования к составу и свойствам воды водных объектов в контрольных створах и местах питьевого, хозяйственно</w:t>
      </w:r>
      <w:r w:rsidRPr="00B506B8">
        <w:rPr>
          <w:sz w:val="28"/>
          <w:szCs w:val="28"/>
        </w:rPr>
        <w:softHyphen/>
        <w:t xml:space="preserve"> бытового </w:t>
      </w:r>
    </w:p>
    <w:p w:rsidR="00FB4A1A" w:rsidRDefault="00FB4A1A" w:rsidP="00FB4A1A">
      <w:pPr>
        <w:pStyle w:val="a5"/>
        <w:shd w:val="clear" w:color="auto" w:fill="auto"/>
        <w:spacing w:before="0" w:line="276" w:lineRule="auto"/>
        <w:ind w:firstLine="0"/>
        <w:contextualSpacing/>
        <w:rPr>
          <w:sz w:val="28"/>
          <w:szCs w:val="28"/>
        </w:rPr>
      </w:pPr>
      <w:r w:rsidRPr="00B506B8">
        <w:rPr>
          <w:sz w:val="28"/>
          <w:szCs w:val="28"/>
        </w:rPr>
        <w:t>и рекреационного водопользования</w:t>
      </w:r>
    </w:p>
    <w:tbl>
      <w:tblPr>
        <w:tblOverlap w:val="never"/>
        <w:tblW w:w="98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2496"/>
        <w:gridCol w:w="3816"/>
        <w:gridCol w:w="3062"/>
      </w:tblGrid>
      <w:tr w:rsidR="00FB4A1A" w:rsidRPr="00D32DA7" w:rsidTr="00FB2601">
        <w:trPr>
          <w:trHeight w:hRule="exact" w:val="245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80" w:firstLine="0"/>
              <w:contextualSpacing/>
            </w:pPr>
            <w:r w:rsidRPr="00D32DA7">
              <w:rPr>
                <w:rStyle w:val="210pt"/>
              </w:rPr>
              <w:t>№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Показатели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Категории водопользования</w:t>
            </w:r>
          </w:p>
        </w:tc>
      </w:tr>
      <w:tr w:rsidR="00FB4A1A" w:rsidRPr="00D32DA7" w:rsidTr="00FB2601">
        <w:trPr>
          <w:trHeight w:hRule="exact" w:val="917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520" w:hanging="260"/>
              <w:contextualSpacing/>
            </w:pPr>
            <w:r w:rsidRPr="00D32DA7">
              <w:rPr>
                <w:rStyle w:val="210pt"/>
              </w:rPr>
              <w:t>Для питьевого и хозяйственно-бытового водоснабжения, а также для водо</w:t>
            </w:r>
            <w:r w:rsidRPr="00D32DA7">
              <w:rPr>
                <w:rStyle w:val="210pt"/>
              </w:rPr>
              <w:softHyphen/>
              <w:t>снабжения пищевых предприятий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Для рекреационного водополь</w:t>
            </w:r>
            <w:r w:rsidRPr="00D32DA7">
              <w:rPr>
                <w:rStyle w:val="210pt"/>
              </w:rPr>
              <w:softHyphen/>
              <w:t>зования, а также в черте населенных мест</w:t>
            </w:r>
          </w:p>
        </w:tc>
      </w:tr>
      <w:tr w:rsidR="00FB4A1A" w:rsidRPr="00D32DA7" w:rsidTr="00FB2601">
        <w:trPr>
          <w:trHeight w:hRule="exact" w:val="1127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220" w:firstLine="0"/>
              <w:contextualSpacing/>
            </w:pPr>
            <w:r w:rsidRPr="00D32DA7">
              <w:rPr>
                <w:rStyle w:val="26pt"/>
              </w:rPr>
              <w:t>1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Взвешенные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right="840" w:firstLine="0"/>
              <w:contextualSpacing/>
              <w:jc w:val="right"/>
            </w:pPr>
            <w:r w:rsidRPr="00D32DA7">
              <w:rPr>
                <w:rStyle w:val="2ArialNarrow4pt"/>
              </w:rPr>
              <w:t>ж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вещества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При сбросе сточных вод, производстве работ на водном объекте и в прибрежной зоне содержание взвешенных веществ в контрольном створе (пункте) не должно увеличиваться по сравнению с естественными условиями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более чем на: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0,25 мг/дм</w:t>
            </w:r>
            <w:r w:rsidRPr="00D32DA7">
              <w:rPr>
                <w:rStyle w:val="26pt"/>
                <w:vertAlign w:val="superscript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0,75 мг/дм</w:t>
            </w:r>
            <w:r w:rsidRPr="00D32DA7">
              <w:rPr>
                <w:rStyle w:val="26pt"/>
                <w:vertAlign w:val="superscript"/>
              </w:rPr>
              <w:t>3</w:t>
            </w:r>
          </w:p>
        </w:tc>
      </w:tr>
      <w:tr w:rsidR="00FB4A1A" w:rsidRPr="00D32DA7" w:rsidTr="00FB2601">
        <w:trPr>
          <w:trHeight w:hRule="exact" w:val="1190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Для водных объектов, содержащих в межень более 30 мг/дм</w:t>
            </w:r>
            <w:r w:rsidRPr="00FB4A1A">
              <w:rPr>
                <w:rStyle w:val="26pt"/>
                <w:vertAlign w:val="superscript"/>
                <w:lang w:val="ru-RU"/>
              </w:rPr>
              <w:t>3</w:t>
            </w:r>
            <w:r w:rsidRPr="00D32DA7">
              <w:rPr>
                <w:rStyle w:val="210pt"/>
              </w:rPr>
              <w:t xml:space="preserve"> природных взвешенных веществ, допускается увеличение их содержания в воде в пределах 5%. Взвеси со скоростью выпадения более 0,4 мм/с для проточных водоемов и более </w:t>
            </w:r>
            <w:r w:rsidRPr="00FB4A1A">
              <w:rPr>
                <w:rStyle w:val="26pt"/>
                <w:lang w:val="ru-RU"/>
              </w:rPr>
              <w:t>0,2</w:t>
            </w:r>
            <w:r w:rsidRPr="00D32DA7">
              <w:rPr>
                <w:rStyle w:val="210pt"/>
              </w:rPr>
              <w:t xml:space="preserve"> мм/с для водохранилищ к спуску запрещаются</w:t>
            </w:r>
          </w:p>
        </w:tc>
      </w:tr>
      <w:tr w:rsidR="00FB4A1A" w:rsidRPr="00D32DA7" w:rsidTr="00FB2601">
        <w:trPr>
          <w:trHeight w:hRule="exact" w:val="569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80" w:firstLine="0"/>
              <w:contextualSpacing/>
            </w:pPr>
            <w:r w:rsidRPr="00D32DA7">
              <w:rPr>
                <w:rStyle w:val="26pt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Плавающие примеси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На поверхности воды не должны обнаруживаться пленки нефтепродуктов, масел, жиров и скопление других примесей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220" w:firstLine="0"/>
              <w:contextualSpacing/>
            </w:pPr>
            <w:r w:rsidRPr="00D32DA7">
              <w:rPr>
                <w:rStyle w:val="210pt"/>
              </w:rPr>
              <w:t>3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Окраска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 должна обнаруживаться в столбике: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6pt"/>
              </w:rPr>
              <w:t>20</w:t>
            </w:r>
            <w:r w:rsidRPr="00D32DA7">
              <w:rPr>
                <w:rStyle w:val="210pt"/>
              </w:rPr>
              <w:t>см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6pt"/>
              </w:rPr>
              <w:t>10</w:t>
            </w:r>
            <w:r w:rsidRPr="00D32DA7">
              <w:rPr>
                <w:rStyle w:val="210pt"/>
              </w:rPr>
              <w:t>см</w:t>
            </w:r>
          </w:p>
        </w:tc>
      </w:tr>
      <w:tr w:rsidR="00FB4A1A" w:rsidRPr="00D32DA7" w:rsidTr="00FB2601">
        <w:trPr>
          <w:trHeight w:hRule="exact" w:val="738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80" w:firstLine="0"/>
              <w:contextualSpacing/>
            </w:pPr>
            <w:r w:rsidRPr="00D32DA7">
              <w:rPr>
                <w:rStyle w:val="210pt"/>
              </w:rPr>
              <w:t>4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Запахи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Вода не должна приобретать запахи интенсивностью более 2 баллов,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обнаруживаемые:</w:t>
            </w:r>
          </w:p>
        </w:tc>
      </w:tr>
      <w:tr w:rsidR="00FB4A1A" w:rsidRPr="00D32DA7" w:rsidTr="00FB2601">
        <w:trPr>
          <w:trHeight w:hRule="exact" w:val="862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непосредственно или при последующем хлорировании или других способах обработки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Непосредственно</w:t>
            </w:r>
          </w:p>
        </w:tc>
      </w:tr>
      <w:tr w:rsidR="00FB4A1A" w:rsidRPr="00D32DA7" w:rsidTr="00FB2601">
        <w:trPr>
          <w:trHeight w:hRule="exact" w:val="9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220" w:firstLine="0"/>
              <w:contextualSpacing/>
            </w:pPr>
            <w:r w:rsidRPr="00D32DA7">
              <w:rPr>
                <w:rStyle w:val="210pt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Температура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 xml:space="preserve">Летняя температура воды в результате сброса сточных вод не должна повышаться более чем на 3°С по сравнению со среднемесячной температурой воды самого жаркого месяца года за последние </w:t>
            </w:r>
            <w:r w:rsidRPr="00FB4A1A">
              <w:rPr>
                <w:rStyle w:val="26pt"/>
                <w:lang w:val="ru-RU"/>
              </w:rPr>
              <w:t>10</w:t>
            </w:r>
            <w:r w:rsidRPr="00D32DA7">
              <w:rPr>
                <w:rStyle w:val="210pt"/>
              </w:rPr>
              <w:t xml:space="preserve"> лет</w:t>
            </w:r>
          </w:p>
        </w:tc>
      </w:tr>
      <w:tr w:rsidR="00FB4A1A" w:rsidRPr="00D32DA7" w:rsidTr="00FB2601">
        <w:trPr>
          <w:trHeight w:hRule="exact"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80" w:firstLine="0"/>
              <w:contextualSpacing/>
            </w:pPr>
            <w:r w:rsidRPr="00D32DA7">
              <w:rPr>
                <w:rStyle w:val="26pt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Водородный показатель (pH)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 должен выходить за пределы 6,5-8,5</w:t>
            </w:r>
          </w:p>
        </w:tc>
      </w:tr>
      <w:tr w:rsidR="00FB4A1A" w:rsidRPr="00D32DA7" w:rsidTr="00FB2601">
        <w:trPr>
          <w:trHeight w:hRule="exact"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80" w:firstLine="0"/>
              <w:contextualSpacing/>
            </w:pPr>
            <w:r w:rsidRPr="00D32DA7">
              <w:rPr>
                <w:rStyle w:val="210pt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Минерализация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воды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 более 1000 мг/дм</w:t>
            </w:r>
            <w:r w:rsidRPr="00D32DA7">
              <w:rPr>
                <w:rStyle w:val="210pt"/>
                <w:vertAlign w:val="superscript"/>
              </w:rPr>
              <w:t>3</w:t>
            </w:r>
            <w:r w:rsidRPr="00D32DA7">
              <w:rPr>
                <w:rStyle w:val="210pt"/>
              </w:rPr>
              <w:t>, в т.ч.: хлоридов - 350; сульфатов - 500 мг/дм</w:t>
            </w:r>
            <w:r w:rsidRPr="00FB4A1A">
              <w:rPr>
                <w:rStyle w:val="26pt"/>
                <w:vertAlign w:val="superscript"/>
                <w:lang w:val="ru-RU"/>
              </w:rPr>
              <w:t>3</w:t>
            </w:r>
          </w:p>
        </w:tc>
      </w:tr>
      <w:tr w:rsidR="00FB4A1A" w:rsidRPr="00D32DA7" w:rsidTr="00FB2601">
        <w:trPr>
          <w:trHeight w:hRule="exact" w:val="76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220" w:firstLine="0"/>
              <w:contextualSpacing/>
            </w:pPr>
            <w:r w:rsidRPr="00D32DA7">
              <w:rPr>
                <w:rStyle w:val="26pt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Растворенный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кислород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200" w:firstLine="0"/>
              <w:contextualSpacing/>
            </w:pPr>
            <w:r w:rsidRPr="00D32DA7">
              <w:rPr>
                <w:rStyle w:val="210pt"/>
              </w:rPr>
              <w:t>Не должен быть менее 4 мг/дм</w:t>
            </w:r>
            <w:r w:rsidRPr="00FB4A1A">
              <w:rPr>
                <w:rStyle w:val="26pt"/>
                <w:vertAlign w:val="superscript"/>
                <w:lang w:val="ru-RU"/>
              </w:rPr>
              <w:t>3</w:t>
            </w:r>
            <w:r w:rsidRPr="00D32DA7">
              <w:rPr>
                <w:rStyle w:val="210pt"/>
              </w:rPr>
              <w:t xml:space="preserve"> в любой период года, пробе, отобранной до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6pt"/>
              </w:rPr>
              <w:t>12</w:t>
            </w:r>
            <w:r w:rsidRPr="00D32DA7">
              <w:rPr>
                <w:rStyle w:val="210pt"/>
              </w:rPr>
              <w:t xml:space="preserve"> часов дня.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220" w:firstLine="0"/>
              <w:contextualSpacing/>
            </w:pPr>
            <w:r w:rsidRPr="00D32DA7">
              <w:rPr>
                <w:rStyle w:val="210pt"/>
              </w:rPr>
              <w:t>9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Биохимическое по</w:t>
            </w:r>
            <w:r w:rsidRPr="00D32DA7">
              <w:rPr>
                <w:rStyle w:val="210pt"/>
              </w:rPr>
              <w:softHyphen/>
              <w:t>требление кислорода (БПК</w:t>
            </w:r>
            <w:r w:rsidRPr="00D32DA7">
              <w:rPr>
                <w:rStyle w:val="26pt"/>
              </w:rPr>
              <w:t>5</w:t>
            </w:r>
            <w:r w:rsidRPr="00D32DA7">
              <w:rPr>
                <w:rStyle w:val="210pt"/>
              </w:rPr>
              <w:t>)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 должно превышать при температуре 20°С</w:t>
            </w:r>
          </w:p>
        </w:tc>
      </w:tr>
      <w:tr w:rsidR="00FB4A1A" w:rsidRPr="00D32DA7" w:rsidTr="00FB2601">
        <w:trPr>
          <w:trHeight w:hRule="exact" w:val="456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6pt"/>
              </w:rPr>
              <w:t>2</w:t>
            </w:r>
            <w:r w:rsidRPr="00D32DA7">
              <w:rPr>
                <w:rStyle w:val="210pt"/>
              </w:rPr>
              <w:t xml:space="preserve"> мг </w:t>
            </w:r>
            <w:r w:rsidRPr="00D32DA7">
              <w:rPr>
                <w:rStyle w:val="26pt"/>
              </w:rPr>
              <w:t>0</w:t>
            </w:r>
            <w:r w:rsidRPr="00D32DA7">
              <w:rPr>
                <w:rStyle w:val="26pt"/>
                <w:vertAlign w:val="subscript"/>
              </w:rPr>
              <w:t>2</w:t>
            </w:r>
            <w:r w:rsidRPr="00D32DA7">
              <w:rPr>
                <w:rStyle w:val="210pt"/>
              </w:rPr>
              <w:t>/дм</w:t>
            </w:r>
            <w:r w:rsidRPr="00D32DA7">
              <w:rPr>
                <w:rStyle w:val="26pt"/>
                <w:vertAlign w:val="superscript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4 мг О</w:t>
            </w:r>
            <w:r w:rsidRPr="00D32DA7">
              <w:rPr>
                <w:rStyle w:val="26pt"/>
                <w:vertAlign w:val="subscript"/>
              </w:rPr>
              <w:t>2</w:t>
            </w:r>
            <w:r w:rsidRPr="00D32DA7">
              <w:rPr>
                <w:rStyle w:val="210pt"/>
              </w:rPr>
              <w:t>/дм</w:t>
            </w:r>
            <w:r w:rsidRPr="00D32DA7">
              <w:rPr>
                <w:rStyle w:val="26pt"/>
                <w:vertAlign w:val="superscript"/>
              </w:rPr>
              <w:t>3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80" w:firstLine="0"/>
              <w:contextualSpacing/>
            </w:pPr>
            <w:r w:rsidRPr="00D32DA7">
              <w:rPr>
                <w:rStyle w:val="26pt"/>
              </w:rPr>
              <w:t>10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Химическое потребление кислорода(бихроматная окисляемость) ХПК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 должно превышать:</w:t>
            </w:r>
          </w:p>
        </w:tc>
      </w:tr>
      <w:tr w:rsidR="00FB4A1A" w:rsidRPr="00D32DA7" w:rsidTr="00FB2601">
        <w:trPr>
          <w:trHeight w:hRule="exact" w:val="461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15 мг О</w:t>
            </w:r>
            <w:r w:rsidRPr="00D32DA7">
              <w:rPr>
                <w:rStyle w:val="26pt"/>
                <w:vertAlign w:val="subscript"/>
              </w:rPr>
              <w:t>2</w:t>
            </w:r>
            <w:r w:rsidRPr="00D32DA7">
              <w:rPr>
                <w:rStyle w:val="210pt"/>
              </w:rPr>
              <w:t>/дм</w:t>
            </w:r>
            <w:r w:rsidRPr="00D32DA7">
              <w:rPr>
                <w:rStyle w:val="26pt"/>
                <w:vertAlign w:val="superscript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30 мг О</w:t>
            </w:r>
            <w:r w:rsidRPr="00D32DA7">
              <w:rPr>
                <w:rStyle w:val="26pt"/>
              </w:rPr>
              <w:t>2</w:t>
            </w:r>
            <w:r w:rsidRPr="00D32DA7">
              <w:rPr>
                <w:rStyle w:val="210pt"/>
              </w:rPr>
              <w:t>/дм</w:t>
            </w:r>
            <w:r w:rsidRPr="00D32DA7">
              <w:rPr>
                <w:rStyle w:val="26pt"/>
                <w:vertAlign w:val="superscript"/>
              </w:rPr>
              <w:t>3</w:t>
            </w:r>
          </w:p>
        </w:tc>
      </w:tr>
      <w:tr w:rsidR="00FB4A1A" w:rsidRPr="00D32DA7" w:rsidTr="00FB2601">
        <w:trPr>
          <w:trHeight w:hRule="exact" w:val="5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80" w:firstLine="0"/>
              <w:contextualSpacing/>
            </w:pPr>
            <w:r w:rsidRPr="00D32DA7">
              <w:rPr>
                <w:rStyle w:val="26pt"/>
              </w:rPr>
              <w:t>11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Химические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вещества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 должны содержаться в воде водных объектов в концентрациях, превышающих ПДК или ОДУ</w:t>
            </w:r>
          </w:p>
        </w:tc>
      </w:tr>
      <w:tr w:rsidR="00FB4A1A" w:rsidRPr="00D32DA7" w:rsidTr="00FB2601">
        <w:trPr>
          <w:trHeight w:hRule="exact"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80" w:firstLine="0"/>
              <w:contextualSpacing/>
            </w:pPr>
            <w:r w:rsidRPr="00D32DA7">
              <w:rPr>
                <w:rStyle w:val="26pt"/>
              </w:rPr>
              <w:t>12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Возбудители кишечных инфекций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Вода не должна содержать возбудителей кишечных инфекций</w:t>
            </w:r>
          </w:p>
        </w:tc>
      </w:tr>
      <w:tr w:rsidR="00FB4A1A" w:rsidRPr="00D32DA7" w:rsidTr="00FB2601">
        <w:trPr>
          <w:trHeight w:hRule="exact" w:val="184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80" w:firstLine="0"/>
              <w:contextualSpacing/>
            </w:pPr>
            <w:r w:rsidRPr="00D32DA7">
              <w:rPr>
                <w:rStyle w:val="210pt"/>
              </w:rPr>
              <w:lastRenderedPageBreak/>
              <w:t>13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Жизнеспособные яйца гельминтов (аскарид, власоглав, токсокар, фасциол), он-косферытениид и жиз</w:t>
            </w:r>
            <w:r w:rsidRPr="00D32DA7">
              <w:rPr>
                <w:rStyle w:val="210pt"/>
              </w:rPr>
              <w:softHyphen/>
              <w:t>неспособные цисты патогенных кишечных простейших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 должны содержаться в 25 л воды</w:t>
            </w:r>
          </w:p>
        </w:tc>
      </w:tr>
      <w:tr w:rsidR="00FB4A1A" w:rsidRPr="00D32DA7" w:rsidTr="00FB2601">
        <w:trPr>
          <w:trHeight w:hRule="exact" w:val="47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80" w:firstLine="0"/>
              <w:contextualSpacing/>
            </w:pPr>
            <w:r w:rsidRPr="00D32DA7">
              <w:rPr>
                <w:rStyle w:val="210pt"/>
              </w:rPr>
              <w:t>14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Термотолерантные ко-лиформные бактерии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 более 100 КОЕ/100 мл**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 более 100 КОЕ/100 мл</w:t>
            </w:r>
          </w:p>
        </w:tc>
      </w:tr>
      <w:tr w:rsidR="00FB4A1A" w:rsidRPr="00D32DA7" w:rsidTr="00FB2601">
        <w:trPr>
          <w:trHeight w:hRule="exact" w:val="240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80" w:firstLine="0"/>
              <w:contextualSpacing/>
            </w:pPr>
            <w:r w:rsidRPr="00D32DA7">
              <w:rPr>
                <w:rStyle w:val="210pt"/>
              </w:rPr>
              <w:t>15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Общие колиформные бактерии**</w:t>
            </w:r>
          </w:p>
        </w:tc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 более:</w:t>
            </w:r>
          </w:p>
        </w:tc>
      </w:tr>
      <w:tr w:rsidR="00FB4A1A" w:rsidRPr="00D32DA7" w:rsidTr="00FB2601">
        <w:trPr>
          <w:trHeight w:hRule="exact" w:val="250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1000 KOE/100 мл**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500КОЕ/100мл</w:t>
            </w:r>
          </w:p>
        </w:tc>
      </w:tr>
    </w:tbl>
    <w:tbl>
      <w:tblPr>
        <w:tblpPr w:leftFromText="180" w:rightFromText="180" w:vertAnchor="text" w:horzAnchor="margin" w:tblpX="-264" w:tblpY="570"/>
        <w:tblW w:w="10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2410"/>
        <w:gridCol w:w="3648"/>
        <w:gridCol w:w="3062"/>
      </w:tblGrid>
      <w:tr w:rsidR="00FB4A1A" w:rsidRPr="00D32DA7" w:rsidTr="00FB2601">
        <w:trPr>
          <w:trHeight w:hRule="exact" w:val="2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60" w:firstLine="0"/>
              <w:contextualSpacing/>
            </w:pPr>
            <w:r w:rsidRPr="00D32DA7">
              <w:rPr>
                <w:rStyle w:val="210pt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Показатели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Категории водопользования</w:t>
            </w:r>
          </w:p>
        </w:tc>
      </w:tr>
      <w:tr w:rsidR="00FB4A1A" w:rsidRPr="00D32DA7" w:rsidTr="00E27706">
        <w:trPr>
          <w:trHeight w:hRule="exact" w:val="103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520" w:hanging="260"/>
              <w:contextualSpacing/>
            </w:pPr>
            <w:r w:rsidRPr="00D32DA7">
              <w:rPr>
                <w:rStyle w:val="210pt"/>
              </w:rPr>
              <w:t>Для питьевого и хозяйственно-бытового водоснабжения, а также для водо</w:t>
            </w:r>
            <w:r w:rsidRPr="00D32DA7">
              <w:rPr>
                <w:rStyle w:val="210pt"/>
              </w:rPr>
              <w:softHyphen/>
              <w:t>снабжения пищевых предприятий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Для рекреационного водополь</w:t>
            </w:r>
            <w:r w:rsidRPr="00D32DA7">
              <w:rPr>
                <w:rStyle w:val="210pt"/>
              </w:rPr>
              <w:softHyphen/>
              <w:t>зования, а также в черте населенных мест</w:t>
            </w:r>
          </w:p>
        </w:tc>
      </w:tr>
      <w:tr w:rsidR="00FB4A1A" w:rsidRPr="00D32DA7" w:rsidTr="00FB2601">
        <w:trPr>
          <w:trHeight w:hRule="exact"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60" w:firstLine="0"/>
              <w:contextualSpacing/>
            </w:pPr>
            <w:r w:rsidRPr="00D32DA7">
              <w:rPr>
                <w:rStyle w:val="210pt"/>
              </w:rPr>
              <w:t>16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Колифаги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Не более:</w:t>
            </w:r>
          </w:p>
        </w:tc>
      </w:tr>
      <w:tr w:rsidR="00FB4A1A" w:rsidRPr="00D32DA7" w:rsidTr="00FB2601">
        <w:trPr>
          <w:trHeight w:hRule="exact" w:val="24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10 БОЕ/100 мл**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10 БОЕ/100 мл</w:t>
            </w:r>
          </w:p>
        </w:tc>
      </w:tr>
      <w:tr w:rsidR="00FB4A1A" w:rsidRPr="00D32DA7" w:rsidTr="00FB2601">
        <w:trPr>
          <w:trHeight w:hRule="exact"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60" w:firstLine="0"/>
              <w:contextualSpacing/>
            </w:pPr>
            <w:r w:rsidRPr="00D32DA7">
              <w:rPr>
                <w:rStyle w:val="210pt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</w:pPr>
            <w:r w:rsidRPr="00D32DA7">
              <w:rPr>
                <w:rStyle w:val="210pt"/>
              </w:rPr>
              <w:t>Суммарная объемная активность радионуклидов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40" w:firstLine="0"/>
              <w:contextualSpacing/>
            </w:pPr>
            <w:r w:rsidRPr="00D32DA7">
              <w:rPr>
                <w:rStyle w:val="210pt"/>
              </w:rPr>
              <w:t>при совместном присутствии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contextualSpacing/>
              <w:jc w:val="center"/>
            </w:pPr>
            <w:r w:rsidRPr="00D32DA7">
              <w:rPr>
                <w:rStyle w:val="210pt"/>
              </w:rPr>
              <w:t>Сумма (Ai/YBi) &lt; 1</w:t>
            </w:r>
          </w:p>
        </w:tc>
      </w:tr>
    </w:tbl>
    <w:p w:rsidR="00FB4A1A" w:rsidRPr="00D32DA7" w:rsidRDefault="00FB4A1A" w:rsidP="00FB4A1A">
      <w:pPr>
        <w:spacing w:after="0"/>
        <w:contextualSpacing/>
        <w:rPr>
          <w:rFonts w:ascii="Times New Roman" w:hAnsi="Times New Roman" w:cs="Times New Roman"/>
          <w:sz w:val="2"/>
          <w:szCs w:val="2"/>
        </w:rPr>
      </w:pPr>
    </w:p>
    <w:p w:rsidR="00FB4A1A" w:rsidRDefault="00FB4A1A" w:rsidP="00FB4A1A">
      <w:pPr>
        <w:pStyle w:val="22"/>
        <w:shd w:val="clear" w:color="auto" w:fill="auto"/>
        <w:spacing w:before="0" w:line="276" w:lineRule="auto"/>
        <w:contextualSpacing/>
        <w:rPr>
          <w:rFonts w:ascii="Times New Roman" w:hAnsi="Times New Roman" w:cs="Times New Roman"/>
        </w:rPr>
      </w:pPr>
    </w:p>
    <w:p w:rsidR="00FB4A1A" w:rsidRPr="00D32DA7" w:rsidRDefault="00FB4A1A" w:rsidP="00FB4A1A">
      <w:pPr>
        <w:pStyle w:val="22"/>
        <w:shd w:val="clear" w:color="auto" w:fill="auto"/>
        <w:spacing w:before="0" w:line="276" w:lineRule="auto"/>
        <w:contextualSpacing/>
        <w:rPr>
          <w:rFonts w:ascii="Times New Roman" w:hAnsi="Times New Roman" w:cs="Times New Roman"/>
        </w:rPr>
      </w:pPr>
      <w:r w:rsidRPr="00D32DA7">
        <w:rPr>
          <w:rFonts w:ascii="Times New Roman" w:hAnsi="Times New Roman" w:cs="Times New Roman"/>
        </w:rPr>
        <w:t>Примечания:</w:t>
      </w:r>
    </w:p>
    <w:p w:rsidR="00FB4A1A" w:rsidRPr="00D32DA7" w:rsidRDefault="00FB4A1A" w:rsidP="00FB4A1A">
      <w:pPr>
        <w:pStyle w:val="30"/>
        <w:shd w:val="clear" w:color="auto" w:fill="auto"/>
        <w:spacing w:before="0" w:line="276" w:lineRule="auto"/>
        <w:ind w:left="140" w:right="560" w:firstLine="720"/>
        <w:contextualSpacing/>
        <w:jc w:val="both"/>
        <w:rPr>
          <w:rFonts w:ascii="Times New Roman" w:hAnsi="Times New Roman" w:cs="Times New Roman"/>
        </w:rPr>
      </w:pPr>
      <w:r w:rsidRPr="00D32DA7">
        <w:rPr>
          <w:rFonts w:ascii="Times New Roman" w:hAnsi="Times New Roman" w:cs="Times New Roman"/>
        </w:rPr>
        <w:t>* Содержание в воде взвешенных веществ неприродного происхождения (хлопья гидроксидов металлов, образующихся при обработке сточных вод, частички асбеста, стекловолокна, базальта, капрона, лавсана и т.д.) не допускается.</w:t>
      </w:r>
    </w:p>
    <w:p w:rsidR="00FB4A1A" w:rsidRPr="00D32DA7" w:rsidRDefault="00FB4A1A" w:rsidP="00FB4A1A">
      <w:pPr>
        <w:pStyle w:val="30"/>
        <w:shd w:val="clear" w:color="auto" w:fill="auto"/>
        <w:spacing w:before="0" w:line="276" w:lineRule="auto"/>
        <w:ind w:left="140" w:right="560" w:firstLine="720"/>
        <w:contextualSpacing/>
        <w:jc w:val="both"/>
        <w:rPr>
          <w:rFonts w:ascii="Times New Roman" w:hAnsi="Times New Roman" w:cs="Times New Roman"/>
        </w:rPr>
      </w:pPr>
      <w:r w:rsidRPr="00D32DA7">
        <w:rPr>
          <w:rFonts w:ascii="Times New Roman" w:hAnsi="Times New Roman" w:cs="Times New Roman"/>
        </w:rPr>
        <w:t>** Для централизованного водоснабжения; при нецентрализованном питьевом водоснабжении вода подлежит обеззараживанию.</w:t>
      </w:r>
    </w:p>
    <w:p w:rsidR="00FB4A1A" w:rsidRDefault="00FB4A1A" w:rsidP="00FB4A1A">
      <w:pPr>
        <w:pStyle w:val="30"/>
        <w:shd w:val="clear" w:color="auto" w:fill="auto"/>
        <w:spacing w:before="0" w:line="276" w:lineRule="auto"/>
        <w:ind w:left="140" w:right="560" w:firstLine="720"/>
        <w:contextualSpacing/>
        <w:jc w:val="both"/>
        <w:rPr>
          <w:rFonts w:ascii="Times New Roman" w:hAnsi="Times New Roman" w:cs="Times New Roman"/>
        </w:rPr>
      </w:pPr>
      <w:r w:rsidRPr="00D32DA7">
        <w:rPr>
          <w:rFonts w:ascii="Times New Roman" w:hAnsi="Times New Roman" w:cs="Times New Roman"/>
        </w:rPr>
        <w:t xml:space="preserve">***В случае превышения указанных уровней радиоактивного загрязнения контролируемой воды проводится дополнительный контроль радионуклидного загрязнения в соответствии с действующими нормами радиационной безопасности; </w:t>
      </w:r>
      <w:r w:rsidRPr="00D32DA7">
        <w:rPr>
          <w:rFonts w:ascii="Times New Roman" w:hAnsi="Times New Roman" w:cs="Times New Roman"/>
          <w:lang w:val="en-US" w:bidi="en-US"/>
        </w:rPr>
        <w:t>Ai</w:t>
      </w:r>
      <w:r w:rsidRPr="00D32DA7">
        <w:rPr>
          <w:rFonts w:ascii="Times New Roman" w:hAnsi="Times New Roman" w:cs="Times New Roman"/>
        </w:rPr>
        <w:t xml:space="preserve">- удельная активность </w:t>
      </w:r>
      <w:r w:rsidRPr="00D32DA7">
        <w:rPr>
          <w:rFonts w:ascii="Times New Roman" w:hAnsi="Times New Roman" w:cs="Times New Roman"/>
          <w:lang w:val="en-US" w:bidi="en-US"/>
        </w:rPr>
        <w:t>i</w:t>
      </w:r>
      <w:r w:rsidRPr="00D32DA7">
        <w:rPr>
          <w:rFonts w:ascii="Times New Roman" w:hAnsi="Times New Roman" w:cs="Times New Roman"/>
        </w:rPr>
        <w:t xml:space="preserve">-го радионуклида в воде; </w:t>
      </w:r>
      <w:r w:rsidRPr="00D32DA7">
        <w:rPr>
          <w:rFonts w:ascii="Times New Roman" w:hAnsi="Times New Roman" w:cs="Times New Roman"/>
          <w:lang w:val="en-US" w:bidi="en-US"/>
        </w:rPr>
        <w:t>YBi</w:t>
      </w:r>
      <w:r w:rsidRPr="00D32DA7">
        <w:rPr>
          <w:rFonts w:ascii="Times New Roman" w:hAnsi="Times New Roman" w:cs="Times New Roman"/>
        </w:rPr>
        <w:t xml:space="preserve">- соответствующий уровень вмешательства для </w:t>
      </w:r>
      <w:r w:rsidRPr="00D32DA7">
        <w:rPr>
          <w:rFonts w:ascii="Times New Roman" w:hAnsi="Times New Roman" w:cs="Times New Roman"/>
          <w:lang w:val="en-US" w:bidi="en-US"/>
        </w:rPr>
        <w:t>i</w:t>
      </w:r>
      <w:r w:rsidRPr="00D32DA7">
        <w:rPr>
          <w:rFonts w:ascii="Times New Roman" w:hAnsi="Times New Roman" w:cs="Times New Roman"/>
        </w:rPr>
        <w:t>-го радионуклида (приложение П-2 НРБ-99).</w:t>
      </w:r>
    </w:p>
    <w:p w:rsidR="00FB4A1A" w:rsidRDefault="00FB4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B4A1A" w:rsidRDefault="00FB4A1A" w:rsidP="00FB4A1A">
      <w:pPr>
        <w:pStyle w:val="a5"/>
        <w:shd w:val="clear" w:color="auto" w:fill="auto"/>
        <w:spacing w:line="276" w:lineRule="auto"/>
        <w:ind w:firstLine="0"/>
        <w:sectPr w:rsidR="00FB4A1A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A1A" w:rsidRPr="00D32DA7" w:rsidRDefault="00FB4A1A" w:rsidP="00FB4A1A">
      <w:pPr>
        <w:pStyle w:val="a5"/>
        <w:shd w:val="clear" w:color="auto" w:fill="auto"/>
        <w:spacing w:line="276" w:lineRule="auto"/>
        <w:ind w:firstLine="0"/>
      </w:pPr>
      <w:r w:rsidRPr="00D32DA7">
        <w:lastRenderedPageBreak/>
        <w:t>Таблица 1.2.3-3. Показатели сточных вод после очистки и водных объектов по химическому составу</w:t>
      </w:r>
    </w:p>
    <w:tbl>
      <w:tblPr>
        <w:tblOverlap w:val="never"/>
        <w:tblW w:w="15132" w:type="dxa"/>
        <w:jc w:val="center"/>
        <w:tblInd w:w="-10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69"/>
        <w:gridCol w:w="1417"/>
        <w:gridCol w:w="1276"/>
        <w:gridCol w:w="1417"/>
        <w:gridCol w:w="1276"/>
        <w:gridCol w:w="1418"/>
        <w:gridCol w:w="1275"/>
        <w:gridCol w:w="1290"/>
        <w:gridCol w:w="1259"/>
        <w:gridCol w:w="1417"/>
        <w:gridCol w:w="1418"/>
      </w:tblGrid>
      <w:tr w:rsidR="00FB4A1A" w:rsidRPr="00543391" w:rsidTr="00FB4A1A">
        <w:trPr>
          <w:trHeight w:hRule="exact" w:val="245"/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Наименование определяемого компонента, единицы измерения</w:t>
            </w:r>
          </w:p>
        </w:tc>
        <w:tc>
          <w:tcPr>
            <w:tcW w:w="13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Места отбора проб</w:t>
            </w:r>
          </w:p>
        </w:tc>
      </w:tr>
      <w:tr w:rsidR="00FB4A1A" w:rsidRPr="00543391" w:rsidTr="00FB4A1A">
        <w:trPr>
          <w:trHeight w:hRule="exact" w:val="701"/>
          <w:jc w:val="center"/>
        </w:trPr>
        <w:tc>
          <w:tcPr>
            <w:tcW w:w="1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Средние значения проб №155-53/11,12 от 26 апреля 2016,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Средние значения проб №10-5/12 от 1 февраля 2016 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Средние значения проб №509-165/12 от 17 октября 2016 г.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Средние значения проб №348-117/11,12 от 26 июля 2016 г</w:t>
            </w:r>
          </w:p>
        </w:tc>
      </w:tr>
      <w:tr w:rsidR="00FB4A1A" w:rsidRPr="00543391" w:rsidTr="00FB4A1A">
        <w:trPr>
          <w:trHeight w:hRule="exact" w:val="1848"/>
          <w:jc w:val="center"/>
        </w:trPr>
        <w:tc>
          <w:tcPr>
            <w:tcW w:w="16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Выпуск сточной воды после очистных сооружений п. Молочные Дворы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Выпуск сточной воды после очистных сооружений п. Октябрьский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Выпуск сточной воды после очистных сооружений п. Молочные Дворы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Выпуск сточной воды после очистных сооружений п. Октябрьский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Выпуск сточной воды после очистных сооружений п. Молочные Дворы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Выпуск сточной воды после очистных сооружений п. Октябрьский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Выпуск сточной воды после очистных сооружений п. Молочные Дворы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Выпуск сточной воды после очистных сооружений п. Октябрьский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sz w:val="18"/>
                <w:szCs w:val="18"/>
              </w:rPr>
              <w:t>р. Плава 500 м выше выпуска сточной воды после очистных сооружений п. Октябрьский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sz w:val="18"/>
                <w:szCs w:val="18"/>
              </w:rPr>
              <w:t>р. Плава 500 м ниже выпуска сточной воды после очистных сооружений п. Октябрьский</w:t>
            </w:r>
          </w:p>
        </w:tc>
      </w:tr>
      <w:tr w:rsidR="00FB4A1A" w:rsidRPr="00543391" w:rsidTr="00FB4A1A">
        <w:trPr>
          <w:trHeight w:hRule="exact" w:val="24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Запах, 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2б.неопр.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2б.неопр.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2б.неопр.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2б.неопр.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2б.неопр.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2б.неопр.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2б.неопр.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2б.неопр.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2б.неопр.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2б.неопр.</w:t>
            </w:r>
          </w:p>
        </w:tc>
      </w:tr>
      <w:tr w:rsidR="00FB4A1A" w:rsidRPr="00543391" w:rsidTr="00FB4A1A">
        <w:trPr>
          <w:trHeight w:hRule="exact" w:val="24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Цветность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34,0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14,0</w:t>
            </w:r>
          </w:p>
        </w:tc>
      </w:tr>
      <w:tr w:rsidR="00FB4A1A" w:rsidRPr="00543391" w:rsidTr="00FB4A1A">
        <w:trPr>
          <w:trHeight w:hRule="exact" w:val="47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Водородный показатель, ед. рН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8,1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7,8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8,1</w:t>
            </w:r>
          </w:p>
        </w:tc>
      </w:tr>
      <w:tr w:rsidR="00FB4A1A" w:rsidRPr="00543391" w:rsidTr="00FB4A1A">
        <w:trPr>
          <w:trHeight w:hRule="exact" w:val="24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Прозрачность,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&gt;30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&gt;30</w:t>
            </w:r>
          </w:p>
        </w:tc>
      </w:tr>
      <w:tr w:rsidR="00FB4A1A" w:rsidRPr="00543391" w:rsidTr="00FB4A1A">
        <w:trPr>
          <w:trHeight w:hRule="exact" w:val="623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Взвешенные вещества, мг/дм3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9,5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&lt;3</w:t>
            </w:r>
          </w:p>
        </w:tc>
      </w:tr>
      <w:tr w:rsidR="00FB4A1A" w:rsidRPr="00543391" w:rsidTr="00FB4A1A">
        <w:trPr>
          <w:trHeight w:hRule="exact" w:val="47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Сухой остаток, мг/дм3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225,0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288,0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226,0</w:t>
            </w:r>
          </w:p>
        </w:tc>
      </w:tr>
      <w:tr w:rsidR="00FB4A1A" w:rsidRPr="00543391" w:rsidTr="00FB4A1A">
        <w:trPr>
          <w:trHeight w:hRule="exact" w:val="24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БПК5, мг О2/дм3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8,1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1,4</w:t>
            </w:r>
          </w:p>
        </w:tc>
      </w:tr>
      <w:tr w:rsidR="00FB4A1A" w:rsidRPr="00543391" w:rsidTr="00FB4A1A">
        <w:trPr>
          <w:trHeight w:hRule="exact" w:val="24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ХПК, мг/дм3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31,0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43,0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19,0</w:t>
            </w:r>
          </w:p>
        </w:tc>
      </w:tr>
      <w:tr w:rsidR="00FB4A1A" w:rsidRPr="00543391" w:rsidTr="00FB4A1A">
        <w:trPr>
          <w:trHeight w:hRule="exact" w:val="24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Хлориды, мг/дм3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42,0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20,0</w:t>
            </w:r>
          </w:p>
        </w:tc>
      </w:tr>
      <w:tr w:rsidR="00FB4A1A" w:rsidRPr="00543391" w:rsidTr="00FB4A1A">
        <w:trPr>
          <w:trHeight w:hRule="exact" w:val="24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Сульфаты, мг/дм3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53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&lt;50</w:t>
            </w:r>
          </w:p>
        </w:tc>
      </w:tr>
      <w:tr w:rsidR="00FB4A1A" w:rsidRPr="00543391" w:rsidTr="00FB4A1A">
        <w:trPr>
          <w:trHeight w:hRule="exact" w:val="47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Ионы аммония, мг/дм3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3,68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&lt;0,05</w:t>
            </w:r>
          </w:p>
        </w:tc>
      </w:tr>
      <w:tr w:rsidR="00FB4A1A" w:rsidRPr="00543391" w:rsidTr="00FB4A1A">
        <w:trPr>
          <w:trHeight w:hRule="exact" w:val="657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6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Нитрит-ионы,</w:t>
            </w:r>
          </w:p>
          <w:p w:rsidR="00FB4A1A" w:rsidRPr="00543391" w:rsidRDefault="00FB4A1A" w:rsidP="00FB2601">
            <w:pPr>
              <w:pStyle w:val="20"/>
              <w:shd w:val="clear" w:color="auto" w:fill="auto"/>
              <w:spacing w:before="6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мг/дм3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0,04</w:t>
            </w:r>
          </w:p>
        </w:tc>
      </w:tr>
      <w:tr w:rsidR="00FB4A1A" w:rsidRPr="00543391" w:rsidTr="00FB4A1A">
        <w:trPr>
          <w:trHeight w:hRule="exact" w:val="54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6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Нитрат-ионы,</w:t>
            </w:r>
          </w:p>
          <w:p w:rsidR="00FB4A1A" w:rsidRPr="00543391" w:rsidRDefault="00FB4A1A" w:rsidP="00FB2601">
            <w:pPr>
              <w:pStyle w:val="20"/>
              <w:shd w:val="clear" w:color="auto" w:fill="auto"/>
              <w:spacing w:before="6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мг/дм3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3,95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2,82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6,95</w:t>
            </w:r>
          </w:p>
        </w:tc>
      </w:tr>
      <w:tr w:rsidR="00FB4A1A" w:rsidRPr="00543391" w:rsidTr="00FB4A1A">
        <w:trPr>
          <w:trHeight w:hRule="exact" w:val="240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Железо общ, мг/дм3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0,10</w:t>
            </w:r>
          </w:p>
        </w:tc>
      </w:tr>
      <w:tr w:rsidR="00FB4A1A" w:rsidRPr="00543391" w:rsidTr="00FB4A1A">
        <w:trPr>
          <w:trHeight w:hRule="exact" w:val="609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6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lastRenderedPageBreak/>
              <w:t>Фосфат-ионы,</w:t>
            </w:r>
          </w:p>
          <w:p w:rsidR="00FB4A1A" w:rsidRPr="00543391" w:rsidRDefault="00FB4A1A" w:rsidP="00FB2601">
            <w:pPr>
              <w:pStyle w:val="20"/>
              <w:shd w:val="clear" w:color="auto" w:fill="auto"/>
              <w:spacing w:before="6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мг/дм3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1,49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0,31</w:t>
            </w:r>
          </w:p>
        </w:tc>
      </w:tr>
      <w:tr w:rsidR="00FB4A1A" w:rsidRPr="00543391" w:rsidTr="00FB4A1A">
        <w:trPr>
          <w:trHeight w:hRule="exact" w:val="385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АПАВ, мг/дм3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0,22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&lt;0,025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&lt;0,025</w:t>
            </w:r>
          </w:p>
        </w:tc>
      </w:tr>
      <w:tr w:rsidR="00FB4A1A" w:rsidRPr="00543391" w:rsidTr="00FB4A1A">
        <w:trPr>
          <w:trHeight w:hRule="exact" w:val="714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6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Нефтепродукты,</w:t>
            </w:r>
          </w:p>
          <w:p w:rsidR="00FB4A1A" w:rsidRPr="00543391" w:rsidRDefault="00FB4A1A" w:rsidP="00FB2601">
            <w:pPr>
              <w:pStyle w:val="20"/>
              <w:shd w:val="clear" w:color="auto" w:fill="auto"/>
              <w:spacing w:before="60" w:after="0" w:line="276" w:lineRule="auto"/>
              <w:ind w:firstLine="0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мг/дм3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543391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18"/>
                <w:szCs w:val="18"/>
              </w:rPr>
            </w:pPr>
            <w:r w:rsidRPr="00543391">
              <w:rPr>
                <w:rStyle w:val="210pt"/>
                <w:sz w:val="18"/>
                <w:szCs w:val="18"/>
              </w:rPr>
              <w:t>0,02</w:t>
            </w:r>
          </w:p>
        </w:tc>
      </w:tr>
    </w:tbl>
    <w:p w:rsidR="00FB4A1A" w:rsidRDefault="00FB4A1A" w:rsidP="00FB4A1A">
      <w:pPr>
        <w:pStyle w:val="24"/>
        <w:keepNext/>
        <w:keepLines/>
        <w:shd w:val="clear" w:color="auto" w:fill="auto"/>
        <w:tabs>
          <w:tab w:val="left" w:pos="284"/>
          <w:tab w:val="left" w:pos="1134"/>
        </w:tabs>
        <w:spacing w:after="0" w:line="276" w:lineRule="auto"/>
        <w:ind w:left="284"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FB4A1A" w:rsidRDefault="00FB4A1A">
      <w:pPr>
        <w:rPr>
          <w:rFonts w:ascii="Times New Roman" w:hAnsi="Times New Roman" w:cs="Times New Roman"/>
          <w:b/>
          <w:sz w:val="28"/>
          <w:szCs w:val="28"/>
        </w:rPr>
        <w:sectPr w:rsidR="00FB4A1A" w:rsidSect="00FB4A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4A1A" w:rsidRPr="00D32DA7" w:rsidRDefault="00FB4A1A" w:rsidP="00FB4A1A">
      <w:pPr>
        <w:pStyle w:val="24"/>
        <w:keepNext/>
        <w:keepLines/>
        <w:shd w:val="clear" w:color="auto" w:fill="auto"/>
        <w:tabs>
          <w:tab w:val="left" w:pos="284"/>
          <w:tab w:val="left" w:pos="1134"/>
        </w:tabs>
        <w:spacing w:before="0" w:after="0" w:line="276" w:lineRule="auto"/>
        <w:ind w:left="284" w:firstLine="567"/>
        <w:rPr>
          <w:rFonts w:ascii="Times New Roman" w:hAnsi="Times New Roman" w:cs="Times New Roman"/>
          <w:b w:val="0"/>
          <w:sz w:val="28"/>
          <w:szCs w:val="28"/>
        </w:rPr>
      </w:pPr>
      <w:r w:rsidRPr="00D32DA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Пробы сточных вод берутся с регулярностью 1 раз в квартал по </w:t>
      </w:r>
      <w:r w:rsidR="00817CFB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32DA7">
        <w:rPr>
          <w:rFonts w:ascii="Times New Roman" w:hAnsi="Times New Roman" w:cs="Times New Roman"/>
          <w:b w:val="0"/>
          <w:sz w:val="28"/>
          <w:szCs w:val="28"/>
        </w:rPr>
        <w:t>оговору с</w:t>
      </w:r>
      <w:r w:rsidR="00817CFB">
        <w:rPr>
          <w:rFonts w:ascii="Times New Roman" w:hAnsi="Times New Roman" w:cs="Times New Roman"/>
          <w:b w:val="0"/>
          <w:sz w:val="28"/>
          <w:szCs w:val="28"/>
        </w:rPr>
        <w:t xml:space="preserve"> филиалом</w:t>
      </w:r>
      <w:r w:rsidRPr="00D32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7CFB">
        <w:rPr>
          <w:rFonts w:ascii="Times New Roman" w:hAnsi="Times New Roman" w:cs="Times New Roman"/>
          <w:b w:val="0"/>
          <w:sz w:val="28"/>
          <w:szCs w:val="28"/>
        </w:rPr>
        <w:t>ФБУЗ «Центр гигиены и эпидемиологии в Тульской области в г.Щекино»</w:t>
      </w:r>
      <w:r w:rsidRPr="00D32DA7">
        <w:rPr>
          <w:rFonts w:ascii="Times New Roman" w:hAnsi="Times New Roman" w:cs="Times New Roman"/>
          <w:b w:val="0"/>
          <w:sz w:val="28"/>
          <w:szCs w:val="28"/>
        </w:rPr>
        <w:t>. Наблюдается регулярное превышение  взвешенных в-в, БПК полн., иона аммония, фосфата –</w:t>
      </w:r>
      <w:r w:rsidR="00E277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2DA7">
        <w:rPr>
          <w:rFonts w:ascii="Times New Roman" w:hAnsi="Times New Roman" w:cs="Times New Roman"/>
          <w:b w:val="0"/>
          <w:sz w:val="28"/>
          <w:szCs w:val="28"/>
        </w:rPr>
        <w:t xml:space="preserve">иона,  АПАВ. В целом, показатели сточных ввод после прохождения очистки по </w:t>
      </w:r>
      <w:r w:rsidRPr="00D32DA7">
        <w:rPr>
          <w:rFonts w:ascii="Times New Roman" w:hAnsi="Times New Roman" w:cs="Times New Roman"/>
          <w:b w:val="0"/>
          <w:sz w:val="28"/>
        </w:rPr>
        <w:t>химическому составу в полном объеме не достигают требуемого уровня.</w:t>
      </w:r>
    </w:p>
    <w:p w:rsidR="00FB4A1A" w:rsidRPr="00D32DA7" w:rsidRDefault="00FB4A1A" w:rsidP="00FB4A1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B4A1A" w:rsidRPr="00D32DA7" w:rsidRDefault="00FB4A1A" w:rsidP="00FB4A1A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1.1.8.</w:t>
      </w:r>
      <w:r w:rsidRPr="00D32DA7">
        <w:rPr>
          <w:rFonts w:ascii="Times New Roman" w:hAnsi="Times New Roman" w:cs="Times New Roman"/>
          <w:b/>
          <w:sz w:val="28"/>
          <w:szCs w:val="28"/>
        </w:rPr>
        <w:tab/>
        <w:t>Описание территорий поселений, неохваченных централизованной системой водоотведения</w:t>
      </w:r>
    </w:p>
    <w:p w:rsidR="00FB4A1A" w:rsidRPr="00B506B8" w:rsidRDefault="00FB4A1A" w:rsidP="00FB4A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506B8">
        <w:rPr>
          <w:rFonts w:ascii="Times New Roman" w:hAnsi="Times New Roman" w:cs="Times New Roman"/>
          <w:sz w:val="28"/>
          <w:szCs w:val="28"/>
        </w:rPr>
        <w:t>Территории поселений, неохваченные централизованной системой водоотведения составляют 30%. Не канализованная часть жилых домов оборудована частными выгребами.</w:t>
      </w:r>
    </w:p>
    <w:p w:rsidR="00FB4A1A" w:rsidRPr="00D32DA7" w:rsidRDefault="00FB4A1A" w:rsidP="00FB4A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1.1.9.</w:t>
      </w:r>
      <w:r w:rsidRPr="00D32DA7">
        <w:rPr>
          <w:rFonts w:ascii="Times New Roman" w:hAnsi="Times New Roman" w:cs="Times New Roman"/>
          <w:b/>
          <w:sz w:val="28"/>
          <w:szCs w:val="28"/>
        </w:rPr>
        <w:tab/>
        <w:t>Оценка амортизации (износа), определение возможности отвода и утилизации сточных вод</w:t>
      </w:r>
    </w:p>
    <w:p w:rsidR="00FB4A1A" w:rsidRPr="00D32DA7" w:rsidRDefault="00FB4A1A" w:rsidP="00FB4A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sz w:val="28"/>
          <w:szCs w:val="28"/>
        </w:rPr>
        <w:t>Учитывая географическое расположение населенных пунктов (большое удаление друг от друга) дальнейшее расширение технологической зоны не целесообразно.</w:t>
      </w:r>
    </w:p>
    <w:p w:rsidR="00FB4A1A" w:rsidRPr="00B506B8" w:rsidRDefault="00FB4A1A" w:rsidP="00FB4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B8">
        <w:rPr>
          <w:rFonts w:ascii="Times New Roman" w:hAnsi="Times New Roman" w:cs="Times New Roman"/>
          <w:b/>
          <w:sz w:val="28"/>
          <w:szCs w:val="28"/>
        </w:rPr>
        <w:t>Раздел II</w:t>
      </w:r>
    </w:p>
    <w:p w:rsidR="00FB4A1A" w:rsidRDefault="00FB2601" w:rsidP="00FB2601">
      <w:pPr>
        <w:pStyle w:val="a3"/>
        <w:spacing w:before="0" w:after="0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</w:t>
      </w:r>
      <w:r w:rsidR="00FB4A1A" w:rsidRPr="00B506B8">
        <w:rPr>
          <w:rFonts w:ascii="Times New Roman" w:hAnsi="Times New Roman"/>
          <w:b/>
          <w:sz w:val="28"/>
          <w:szCs w:val="28"/>
        </w:rPr>
        <w:t>Общий баланс поступления сточных вод в централизованную систему водоотведения, с выделением видов централизованных систем водоотведения по бассейнам канализования очистных сооружений и прямых выпусков.</w:t>
      </w:r>
    </w:p>
    <w:p w:rsidR="00FB4A1A" w:rsidRPr="00DD1F10" w:rsidRDefault="00FB4A1A" w:rsidP="00FB4A1A">
      <w:pPr>
        <w:spacing w:after="0"/>
        <w:ind w:left="425"/>
        <w:rPr>
          <w:rFonts w:ascii="Times New Roman" w:hAnsi="Times New Roman" w:cs="Times New Roman"/>
          <w:b/>
          <w:sz w:val="28"/>
          <w:szCs w:val="28"/>
        </w:rPr>
      </w:pPr>
      <w:r w:rsidRPr="00DD1F10">
        <w:rPr>
          <w:rFonts w:ascii="Times New Roman" w:hAnsi="Times New Roman"/>
          <w:b/>
          <w:sz w:val="28"/>
          <w:szCs w:val="28"/>
        </w:rPr>
        <w:t>1.2.1. Балансы производительности сооружений системы водоотведения</w:t>
      </w:r>
    </w:p>
    <w:p w:rsidR="00FB4A1A" w:rsidRPr="00B506B8" w:rsidRDefault="00FB4A1A" w:rsidP="00FB4A1A">
      <w:pPr>
        <w:pStyle w:val="20"/>
        <w:shd w:val="clear" w:color="auto" w:fill="auto"/>
        <w:spacing w:before="0" w:after="0" w:line="276" w:lineRule="auto"/>
        <w:ind w:right="-2" w:firstLine="851"/>
        <w:rPr>
          <w:sz w:val="28"/>
          <w:szCs w:val="28"/>
        </w:rPr>
      </w:pPr>
      <w:r w:rsidRPr="00B506B8">
        <w:rPr>
          <w:sz w:val="28"/>
          <w:szCs w:val="28"/>
        </w:rPr>
        <w:t>В таблице 1.2</w:t>
      </w:r>
      <w:r>
        <w:rPr>
          <w:sz w:val="28"/>
          <w:szCs w:val="28"/>
        </w:rPr>
        <w:t>.1</w:t>
      </w:r>
      <w:r w:rsidRPr="00B506B8">
        <w:rPr>
          <w:sz w:val="28"/>
          <w:szCs w:val="28"/>
        </w:rPr>
        <w:t>-1 приведен общий баланс водоотведения сточных вод по территории МО Молочно-Дворское Плавского района. Основная доля поступающих на сооружения насосной станции жидких бытовых отходов приходится на категорию население.</w:t>
      </w:r>
    </w:p>
    <w:p w:rsidR="00FB4A1A" w:rsidRPr="00B506B8" w:rsidRDefault="00FB4A1A" w:rsidP="00FB4A1A">
      <w:pPr>
        <w:pStyle w:val="a5"/>
        <w:shd w:val="clear" w:color="auto" w:fill="auto"/>
        <w:spacing w:before="0" w:line="276" w:lineRule="auto"/>
        <w:ind w:firstLine="426"/>
        <w:rPr>
          <w:sz w:val="28"/>
          <w:szCs w:val="28"/>
        </w:rPr>
      </w:pPr>
      <w:r w:rsidRPr="00B506B8">
        <w:rPr>
          <w:sz w:val="28"/>
          <w:szCs w:val="28"/>
        </w:rPr>
        <w:t>Таблица 1.2</w:t>
      </w:r>
      <w:r>
        <w:rPr>
          <w:sz w:val="28"/>
          <w:szCs w:val="28"/>
        </w:rPr>
        <w:t>.1</w:t>
      </w:r>
      <w:r w:rsidRPr="00B506B8">
        <w:rPr>
          <w:sz w:val="28"/>
          <w:szCs w:val="28"/>
        </w:rPr>
        <w:t>-1. Баланс отведенных стоков на территории МО «Молочно-Дворское»</w:t>
      </w:r>
    </w:p>
    <w:tbl>
      <w:tblPr>
        <w:tblW w:w="0" w:type="auto"/>
        <w:tblInd w:w="3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8"/>
        <w:gridCol w:w="1418"/>
        <w:gridCol w:w="1887"/>
        <w:gridCol w:w="1985"/>
      </w:tblGrid>
      <w:tr w:rsidR="00FB4A1A" w:rsidRPr="00D32DA7" w:rsidTr="00FB2601">
        <w:trPr>
          <w:trHeight w:hRule="exact" w:val="56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right="300"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Ед. изм.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2016</w:t>
            </w:r>
          </w:p>
        </w:tc>
      </w:tr>
      <w:tr w:rsidR="00FB4A1A" w:rsidRPr="00D32DA7" w:rsidTr="00FB2601">
        <w:trPr>
          <w:trHeight w:hRule="exact" w:val="254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Системы водоотведения МО Молочно-Дворское Плавского района</w:t>
            </w:r>
          </w:p>
        </w:tc>
      </w:tr>
      <w:tr w:rsidR="00FB4A1A" w:rsidRPr="00D32DA7" w:rsidTr="00FB2601">
        <w:trPr>
          <w:trHeight w:hRule="exact" w:val="562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</w:rPr>
            </w:pPr>
            <w:r w:rsidRPr="00D32DA7">
              <w:rPr>
                <w:rStyle w:val="210pt"/>
              </w:rPr>
              <w:t>Установленная пропускная способность очистных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left="140"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тыс. м</w:t>
            </w:r>
            <w:r w:rsidRPr="00D32DA7">
              <w:rPr>
                <w:rStyle w:val="210pt"/>
                <w:vertAlign w:val="superscript"/>
              </w:rPr>
              <w:t>3</w:t>
            </w:r>
            <w:r w:rsidRPr="00D32DA7">
              <w:rPr>
                <w:rStyle w:val="210pt"/>
              </w:rPr>
              <w:t>/сут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0,4</w:t>
            </w:r>
          </w:p>
        </w:tc>
      </w:tr>
      <w:tr w:rsidR="00FB4A1A" w:rsidRPr="00D32DA7" w:rsidTr="00FB2601">
        <w:trPr>
          <w:trHeight w:hRule="exact" w:val="53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</w:rPr>
            </w:pPr>
            <w:r w:rsidRPr="00D32DA7">
              <w:rPr>
                <w:rStyle w:val="210pt"/>
              </w:rPr>
              <w:t>Принято сточных вод в систему всего, в том числе от: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right="300" w:firstLine="0"/>
              <w:rPr>
                <w:color w:val="000000"/>
              </w:rPr>
            </w:pPr>
          </w:p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right="300"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тыс. м</w:t>
            </w:r>
            <w:r w:rsidRPr="00D32DA7">
              <w:rPr>
                <w:rStyle w:val="210pt"/>
                <w:vertAlign w:val="superscript"/>
              </w:rPr>
              <w:t>3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86,4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79,1</w:t>
            </w:r>
          </w:p>
        </w:tc>
      </w:tr>
      <w:tr w:rsidR="00FB4A1A" w:rsidRPr="00D32DA7" w:rsidTr="00FB2601">
        <w:trPr>
          <w:trHeight w:hRule="exact" w:val="27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от населения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78,6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76,4</w:t>
            </w:r>
          </w:p>
        </w:tc>
      </w:tr>
      <w:tr w:rsidR="00FB4A1A" w:rsidRPr="00D32DA7" w:rsidTr="00FB2601">
        <w:trPr>
          <w:trHeight w:hRule="exact" w:val="25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от бюджетных организаций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2,2</w:t>
            </w:r>
          </w:p>
        </w:tc>
      </w:tr>
      <w:tr w:rsidR="00FB4A1A" w:rsidRPr="00D32DA7" w:rsidTr="00FB2601">
        <w:trPr>
          <w:trHeight w:hRule="exact" w:val="283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от прочих потребителей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4A1A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0,5</w:t>
            </w:r>
          </w:p>
        </w:tc>
      </w:tr>
    </w:tbl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0"/>
        <w:rPr>
          <w:color w:val="4F81BD"/>
          <w:sz w:val="28"/>
          <w:szCs w:val="28"/>
        </w:rPr>
      </w:pP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lastRenderedPageBreak/>
        <w:t>1.2.2.</w:t>
      </w:r>
      <w:r w:rsidRPr="00D32DA7">
        <w:rPr>
          <w:rFonts w:ascii="Times New Roman" w:hAnsi="Times New Roman" w:cs="Times New Roman"/>
          <w:b/>
          <w:sz w:val="28"/>
          <w:szCs w:val="28"/>
        </w:rPr>
        <w:tab/>
        <w:t xml:space="preserve"> Оценка фактического притока неорганизованного стока (сточных вод, поступающих по поверхности рельефа местности) по бассейнам канализования очистных сооружений и прямых выпусков</w:t>
      </w:r>
    </w:p>
    <w:p w:rsidR="00FB4A1A" w:rsidRPr="00B506B8" w:rsidRDefault="00FB4A1A" w:rsidP="00FB4A1A">
      <w:pPr>
        <w:rPr>
          <w:rFonts w:ascii="Times New Roman" w:hAnsi="Times New Roman" w:cs="Times New Roman"/>
          <w:sz w:val="28"/>
          <w:szCs w:val="28"/>
        </w:rPr>
      </w:pPr>
      <w:r w:rsidRPr="00B506B8">
        <w:rPr>
          <w:rFonts w:ascii="Times New Roman" w:hAnsi="Times New Roman" w:cs="Times New Roman"/>
          <w:sz w:val="28"/>
          <w:szCs w:val="28"/>
        </w:rPr>
        <w:t>Отвод дождевых и талых вод осуществляется по поверхности рельефа близ лежащие овраги.</w:t>
      </w:r>
    </w:p>
    <w:p w:rsidR="00FB4A1A" w:rsidRPr="00D32DA7" w:rsidRDefault="00FB4A1A" w:rsidP="00FB4A1A">
      <w:pPr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</w:rPr>
        <w:t xml:space="preserve"> </w:t>
      </w:r>
      <w:r w:rsidRPr="00D32DA7">
        <w:rPr>
          <w:rFonts w:ascii="Times New Roman" w:hAnsi="Times New Roman" w:cs="Times New Roman"/>
          <w:b/>
          <w:sz w:val="28"/>
          <w:szCs w:val="28"/>
        </w:rPr>
        <w:t>1.2.3.</w:t>
      </w:r>
      <w:r w:rsidRPr="00D32DA7">
        <w:rPr>
          <w:rFonts w:ascii="Times New Roman" w:hAnsi="Times New Roman" w:cs="Times New Roman"/>
          <w:b/>
          <w:sz w:val="28"/>
          <w:szCs w:val="28"/>
        </w:rPr>
        <w:tab/>
        <w:t>Анализ ретроспективных балансов поступления сточных вод в централизованную систему водоотведения по бассейнам канализования очистных сооружений и прямых выпусков, с выделением зон дефицитов и резервов производительных мощностей</w:t>
      </w: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sz w:val="28"/>
          <w:szCs w:val="28"/>
        </w:rPr>
        <w:t>Анализ ретроспективных балансов поступления сточных вод в централизованную систему водоотведения по бассейнам канализования очистных сооружений и прямых выпусков, с выделением зон дефицитов и резервов производительных мощностей</w:t>
      </w:r>
      <w:r w:rsidRPr="00D32DA7">
        <w:rPr>
          <w:rFonts w:ascii="Times New Roman" w:hAnsi="Times New Roman" w:cs="Times New Roman"/>
        </w:rPr>
        <w:t xml:space="preserve"> не производился.</w:t>
      </w: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</w:rPr>
        <w:t xml:space="preserve"> </w:t>
      </w:r>
      <w:r w:rsidRPr="00D32DA7">
        <w:rPr>
          <w:rFonts w:ascii="Times New Roman" w:hAnsi="Times New Roman" w:cs="Times New Roman"/>
          <w:b/>
          <w:sz w:val="28"/>
          <w:szCs w:val="28"/>
        </w:rPr>
        <w:t>1.2.4.</w:t>
      </w:r>
      <w:r w:rsidRPr="00D32DA7">
        <w:rPr>
          <w:rFonts w:ascii="Times New Roman" w:hAnsi="Times New Roman" w:cs="Times New Roman"/>
          <w:b/>
          <w:sz w:val="28"/>
          <w:szCs w:val="28"/>
        </w:rPr>
        <w:tab/>
        <w:t>Анализ гидравлических режимов и режимов работы элементов централизованной системы водоотведения (насосных станций, канализационных сетей, тоннельных коллекторов) для каждого сооружения</w:t>
      </w:r>
    </w:p>
    <w:p w:rsidR="00FB4A1A" w:rsidRDefault="00FB4A1A" w:rsidP="00FB4A1A">
      <w:pPr>
        <w:pStyle w:val="20"/>
        <w:shd w:val="clear" w:color="auto" w:fill="auto"/>
        <w:spacing w:before="0" w:after="0" w:line="276" w:lineRule="auto"/>
        <w:ind w:firstLine="851"/>
        <w:rPr>
          <w:sz w:val="28"/>
        </w:rPr>
      </w:pPr>
      <w:r w:rsidRPr="00D32DA7">
        <w:rPr>
          <w:sz w:val="28"/>
        </w:rPr>
        <w:t xml:space="preserve">Состояние канализационной станции удовлетворительное. Основным недостатком в эксплуатации является то, что станция расположена на заболоченной местности и отсутствуют подъездные пути. 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851"/>
        <w:rPr>
          <w:sz w:val="28"/>
        </w:rPr>
      </w:pPr>
    </w:p>
    <w:p w:rsidR="00FB4A1A" w:rsidRDefault="00FB4A1A" w:rsidP="00FB4A1A">
      <w:pPr>
        <w:pStyle w:val="a5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DD1F10">
        <w:rPr>
          <w:sz w:val="28"/>
          <w:szCs w:val="28"/>
        </w:rPr>
        <w:t>Таблица 1.2.4-1. Характеристика канализационных насосных станций.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1417"/>
        <w:gridCol w:w="1418"/>
        <w:gridCol w:w="992"/>
        <w:gridCol w:w="1276"/>
        <w:gridCol w:w="992"/>
        <w:gridCol w:w="709"/>
        <w:gridCol w:w="850"/>
        <w:gridCol w:w="1418"/>
      </w:tblGrid>
      <w:tr w:rsidR="00FB4A1A" w:rsidRPr="00D32DA7" w:rsidTr="00E27706">
        <w:trPr>
          <w:trHeight w:hRule="exact" w:val="30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D32DA7">
              <w:rPr>
                <w:rStyle w:val="210pt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D32DA7">
              <w:rPr>
                <w:rStyle w:val="210pt"/>
              </w:rPr>
              <w:t>Наименование, расположение КНС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D32DA7">
              <w:rPr>
                <w:rStyle w:val="210pt"/>
              </w:rPr>
              <w:t>Год ввода в эксплуатацию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32DA7">
              <w:rPr>
                <w:sz w:val="20"/>
                <w:szCs w:val="20"/>
              </w:rPr>
              <w:t>Общий износ сооружения</w:t>
            </w:r>
            <w:r w:rsidR="00E27706">
              <w:rPr>
                <w:sz w:val="20"/>
                <w:szCs w:val="20"/>
              </w:rPr>
              <w:t xml:space="preserve"> %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D32DA7">
              <w:rPr>
                <w:rStyle w:val="210pt"/>
              </w:rPr>
              <w:t>Установленное насосное оборудование</w:t>
            </w:r>
          </w:p>
        </w:tc>
      </w:tr>
      <w:tr w:rsidR="00FB4A1A" w:rsidRPr="00D32DA7" w:rsidTr="00E27706">
        <w:trPr>
          <w:trHeight w:hRule="exact" w:val="82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D32DA7">
              <w:rPr>
                <w:rStyle w:val="210pt"/>
              </w:rPr>
              <w:t>Тип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</w:pPr>
            <w:r w:rsidRPr="00D32DA7">
              <w:rPr>
                <w:rStyle w:val="210pt"/>
              </w:rPr>
              <w:t>Напор,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D32DA7">
              <w:rPr>
                <w:rStyle w:val="210pt"/>
              </w:rPr>
              <w:t>Подача, м3/ч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D32DA7">
              <w:rPr>
                <w:rStyle w:val="210pt"/>
              </w:rPr>
              <w:t>Мощность Э/Д, 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60" w:line="276" w:lineRule="auto"/>
              <w:ind w:left="132" w:firstLine="0"/>
            </w:pPr>
            <w:r w:rsidRPr="00D32DA7">
              <w:rPr>
                <w:rStyle w:val="210pt"/>
              </w:rPr>
              <w:t>Основной/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60" w:after="0" w:line="276" w:lineRule="auto"/>
              <w:ind w:left="132" w:firstLine="0"/>
            </w:pPr>
            <w:r w:rsidRPr="00D32DA7">
              <w:rPr>
                <w:rStyle w:val="210pt"/>
              </w:rPr>
              <w:t>резервный</w:t>
            </w:r>
          </w:p>
        </w:tc>
      </w:tr>
      <w:tr w:rsidR="00FB4A1A" w:rsidRPr="00D32DA7" w:rsidTr="00E27706">
        <w:trPr>
          <w:trHeight w:hRule="exact" w:val="10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D32DA7">
              <w:rPr>
                <w:rStyle w:val="210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80" w:firstLine="0"/>
              <w:rPr>
                <w:rStyle w:val="210pt"/>
              </w:rPr>
            </w:pPr>
            <w:r w:rsidRPr="00D32DA7">
              <w:rPr>
                <w:rStyle w:val="210pt"/>
              </w:rPr>
              <w:t>КНС,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80" w:firstLine="0"/>
            </w:pPr>
            <w:r w:rsidRPr="00D32DA7">
              <w:rPr>
                <w:rStyle w:val="210pt"/>
              </w:rPr>
              <w:t>Молочные Дворы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D32DA7">
              <w:rPr>
                <w:sz w:val="20"/>
                <w:szCs w:val="20"/>
              </w:rPr>
              <w:t>2013 (модернизация</w:t>
            </w:r>
            <w:r w:rsidRPr="00D32DA7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E27706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</w:pPr>
            <w:r>
              <w:rPr>
                <w:rStyle w:val="210pt"/>
              </w:rPr>
              <w:t>7</w:t>
            </w:r>
            <w:r w:rsidR="00FB4A1A" w:rsidRPr="00D32DA7">
              <w:rPr>
                <w:rStyle w:val="210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81" w:firstLine="0"/>
              <w:rPr>
                <w:rStyle w:val="210pt"/>
              </w:rPr>
            </w:pPr>
            <w:r w:rsidRPr="00D32DA7">
              <w:rPr>
                <w:rStyle w:val="210pt"/>
              </w:rPr>
              <w:t>погружной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81" w:firstLine="0"/>
            </w:pPr>
            <w:r w:rsidRPr="00D32DA7">
              <w:rPr>
                <w:rStyle w:val="210pt"/>
              </w:rPr>
              <w:t>консольный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32DA7">
              <w:rPr>
                <w:sz w:val="20"/>
                <w:szCs w:val="20"/>
              </w:rPr>
              <w:t>10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32DA7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210pt"/>
              </w:rPr>
            </w:pPr>
            <w:r w:rsidRPr="00D32DA7">
              <w:rPr>
                <w:rStyle w:val="210pt"/>
              </w:rPr>
              <w:t>50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sz w:val="20"/>
                <w:szCs w:val="20"/>
              </w:rPr>
            </w:pPr>
            <w:r w:rsidRPr="00D32DA7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rStyle w:val="210pt"/>
              </w:rPr>
            </w:pPr>
            <w:r w:rsidRPr="00D32DA7">
              <w:rPr>
                <w:rStyle w:val="210pt"/>
              </w:rPr>
              <w:t>4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</w:pPr>
            <w:r w:rsidRPr="00D32DA7">
              <w:rPr>
                <w:rStyle w:val="210pt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60" w:firstLine="0"/>
              <w:rPr>
                <w:rStyle w:val="210pt"/>
              </w:rPr>
            </w:pPr>
            <w:r w:rsidRPr="00D32DA7">
              <w:rPr>
                <w:rStyle w:val="210pt"/>
              </w:rPr>
              <w:t>основной</w:t>
            </w: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60" w:firstLine="0"/>
            </w:pPr>
            <w:r w:rsidRPr="00D32DA7">
              <w:rPr>
                <w:rStyle w:val="210pt"/>
              </w:rPr>
              <w:t>основной</w:t>
            </w:r>
          </w:p>
        </w:tc>
      </w:tr>
    </w:tbl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0"/>
        <w:rPr>
          <w:sz w:val="28"/>
        </w:rPr>
      </w:pPr>
      <w:r w:rsidRPr="00D32DA7">
        <w:rPr>
          <w:sz w:val="28"/>
        </w:rPr>
        <w:t>Износ сетей водоотведения составляет более 70%. Необходимо увеличение пропускной способности некоторых основных участков сетей канализации, многие из которых являются причинами возникновения засоров, что приводит к нарушениям гидравлических режимов водоотведения.</w:t>
      </w:r>
    </w:p>
    <w:p w:rsidR="00FB4A1A" w:rsidRPr="00D32DA7" w:rsidRDefault="00FB4A1A" w:rsidP="00FB4A1A">
      <w:pPr>
        <w:ind w:left="-426" w:firstLine="709"/>
        <w:rPr>
          <w:rFonts w:ascii="Times New Roman" w:hAnsi="Times New Roman" w:cs="Times New Roman"/>
        </w:rPr>
      </w:pP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lastRenderedPageBreak/>
        <w:t>1.2.5.</w:t>
      </w:r>
      <w:r w:rsidRPr="00D32DA7">
        <w:rPr>
          <w:rFonts w:ascii="Times New Roman" w:hAnsi="Times New Roman" w:cs="Times New Roman"/>
          <w:b/>
          <w:sz w:val="28"/>
          <w:szCs w:val="28"/>
        </w:rPr>
        <w:tab/>
        <w:t>Анализ резервов и дефицитов производственных мощностей системы водоотведения и возможности расширения зоны действия очистных сооружений с наличием резерва в зонах дефицита</w:t>
      </w:r>
    </w:p>
    <w:p w:rsidR="00FB4A1A" w:rsidRPr="00D32DA7" w:rsidRDefault="00FB4A1A" w:rsidP="00FB4A1A">
      <w:pPr>
        <w:pStyle w:val="24"/>
        <w:keepNext/>
        <w:keepLines/>
        <w:shd w:val="clear" w:color="auto" w:fill="auto"/>
        <w:tabs>
          <w:tab w:val="left" w:pos="1134"/>
          <w:tab w:val="left" w:pos="1701"/>
        </w:tabs>
        <w:spacing w:after="331" w:line="276" w:lineRule="auto"/>
        <w:ind w:left="851" w:right="-2" w:firstLine="0"/>
        <w:rPr>
          <w:rFonts w:ascii="Times New Roman" w:hAnsi="Times New Roman" w:cs="Times New Roman"/>
          <w:b w:val="0"/>
          <w:sz w:val="28"/>
          <w:szCs w:val="28"/>
        </w:rPr>
      </w:pPr>
      <w:r w:rsidRPr="00D32DA7">
        <w:rPr>
          <w:rFonts w:ascii="Times New Roman" w:hAnsi="Times New Roman" w:cs="Times New Roman"/>
          <w:b w:val="0"/>
          <w:sz w:val="28"/>
          <w:szCs w:val="28"/>
        </w:rPr>
        <w:t xml:space="preserve">В таблице </w:t>
      </w:r>
      <w:r w:rsidRPr="00DD1F10">
        <w:rPr>
          <w:rFonts w:ascii="Times New Roman" w:hAnsi="Times New Roman" w:cs="Times New Roman"/>
          <w:b w:val="0"/>
          <w:sz w:val="28"/>
          <w:szCs w:val="28"/>
        </w:rPr>
        <w:t>1.2.5-1</w:t>
      </w:r>
      <w:r w:rsidRPr="00D32DA7">
        <w:rPr>
          <w:rFonts w:ascii="Times New Roman" w:hAnsi="Times New Roman" w:cs="Times New Roman"/>
          <w:b w:val="0"/>
          <w:sz w:val="28"/>
          <w:szCs w:val="28"/>
        </w:rPr>
        <w:t xml:space="preserve"> приведен общий баланс водоотведения сточных вод по территории МО Молочно-Дворское Плавского района</w:t>
      </w:r>
    </w:p>
    <w:p w:rsidR="00FB4A1A" w:rsidRPr="00DD1F10" w:rsidRDefault="00FB4A1A" w:rsidP="00FB4A1A">
      <w:pPr>
        <w:pStyle w:val="a5"/>
        <w:shd w:val="clear" w:color="auto" w:fill="auto"/>
        <w:spacing w:line="276" w:lineRule="auto"/>
        <w:ind w:firstLine="426"/>
        <w:rPr>
          <w:sz w:val="28"/>
          <w:szCs w:val="28"/>
        </w:rPr>
      </w:pPr>
      <w:r w:rsidRPr="00DD1F10">
        <w:rPr>
          <w:sz w:val="28"/>
          <w:szCs w:val="28"/>
        </w:rPr>
        <w:t>Таблица 1.2.5-1. Баланс отведенных стоков на территории МО Молочно-Дворское</w:t>
      </w:r>
      <w:r>
        <w:rPr>
          <w:sz w:val="28"/>
          <w:szCs w:val="28"/>
        </w:rPr>
        <w:t xml:space="preserve"> Плавского района</w:t>
      </w:r>
    </w:p>
    <w:tbl>
      <w:tblPr>
        <w:tblW w:w="0" w:type="auto"/>
        <w:tblInd w:w="3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8"/>
        <w:gridCol w:w="1418"/>
        <w:gridCol w:w="1887"/>
        <w:gridCol w:w="1488"/>
      </w:tblGrid>
      <w:tr w:rsidR="00FB4A1A" w:rsidRPr="00D32DA7" w:rsidTr="00FB2601">
        <w:trPr>
          <w:trHeight w:hRule="exact" w:val="56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right="300"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Ед. изм.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2015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2016</w:t>
            </w:r>
          </w:p>
        </w:tc>
      </w:tr>
      <w:tr w:rsidR="00FB4A1A" w:rsidRPr="00D32DA7" w:rsidTr="00FB2601">
        <w:trPr>
          <w:trHeight w:hRule="exact" w:val="254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Системы водоотведения МО Молочно-Дворское Плавского района</w:t>
            </w:r>
          </w:p>
        </w:tc>
      </w:tr>
      <w:tr w:rsidR="00FB4A1A" w:rsidRPr="00D32DA7" w:rsidTr="00FB2601">
        <w:trPr>
          <w:trHeight w:hRule="exact" w:val="562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</w:rPr>
            </w:pPr>
            <w:r w:rsidRPr="00D32DA7">
              <w:rPr>
                <w:rStyle w:val="210pt"/>
              </w:rPr>
              <w:t>Установленная пропускная способность очистных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40"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тыс. м</w:t>
            </w:r>
            <w:r w:rsidRPr="00D32DA7">
              <w:rPr>
                <w:rStyle w:val="210pt"/>
                <w:vertAlign w:val="superscript"/>
              </w:rPr>
              <w:t>3</w:t>
            </w:r>
            <w:r w:rsidRPr="00D32DA7">
              <w:rPr>
                <w:rStyle w:val="210pt"/>
              </w:rPr>
              <w:t>/год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146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146</w:t>
            </w:r>
          </w:p>
        </w:tc>
      </w:tr>
      <w:tr w:rsidR="00FB4A1A" w:rsidRPr="00D32DA7" w:rsidTr="00FB2601">
        <w:trPr>
          <w:trHeight w:hRule="exact" w:val="53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</w:rPr>
            </w:pPr>
            <w:r w:rsidRPr="00D32DA7">
              <w:rPr>
                <w:rStyle w:val="210pt"/>
              </w:rPr>
              <w:t>Принято сточных вод в систему всего, в том числе от: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right="300" w:firstLine="0"/>
              <w:rPr>
                <w:color w:val="000000"/>
              </w:rPr>
            </w:pP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right="300"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тыс. м</w:t>
            </w:r>
            <w:r w:rsidRPr="00D32DA7">
              <w:rPr>
                <w:rStyle w:val="210pt"/>
                <w:vertAlign w:val="superscript"/>
              </w:rPr>
              <w:t>3</w:t>
            </w:r>
            <w:r w:rsidRPr="00D32DA7">
              <w:rPr>
                <w:rStyle w:val="210pt"/>
              </w:rPr>
              <w:t>/год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86,4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79,1</w:t>
            </w:r>
          </w:p>
        </w:tc>
      </w:tr>
      <w:tr w:rsidR="00FB4A1A" w:rsidRPr="00D32DA7" w:rsidTr="00FB2601">
        <w:trPr>
          <w:trHeight w:hRule="exact" w:val="27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от населения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78,6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76,4</w:t>
            </w:r>
          </w:p>
        </w:tc>
      </w:tr>
      <w:tr w:rsidR="00FB4A1A" w:rsidRPr="00D32DA7" w:rsidTr="00FB2601">
        <w:trPr>
          <w:trHeight w:hRule="exact" w:val="25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от бюджетных организаций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2,1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2,2</w:t>
            </w:r>
          </w:p>
        </w:tc>
      </w:tr>
      <w:tr w:rsidR="00FB4A1A" w:rsidRPr="00D32DA7" w:rsidTr="00FB2601">
        <w:trPr>
          <w:trHeight w:hRule="exact" w:val="283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от прочих потребителей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5,7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0,5</w:t>
            </w:r>
          </w:p>
        </w:tc>
      </w:tr>
    </w:tbl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0"/>
        <w:rPr>
          <w:sz w:val="28"/>
          <w:szCs w:val="28"/>
        </w:rPr>
      </w:pP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0"/>
        <w:rPr>
          <w:sz w:val="28"/>
          <w:szCs w:val="28"/>
        </w:rPr>
      </w:pPr>
      <w:r w:rsidRPr="00D32DA7">
        <w:rPr>
          <w:sz w:val="28"/>
          <w:szCs w:val="28"/>
        </w:rPr>
        <w:t xml:space="preserve">Как видно из таблицы, проектная мощность очистных сооружений превышает объем поступления сточных вод более чем на 60%. Учитывая отсутствие перспективного строительства МКД и развития сельхоз производителей увеличения производительности очистных сооружений не требуется. 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0"/>
        <w:rPr>
          <w:sz w:val="28"/>
          <w:szCs w:val="28"/>
        </w:rPr>
      </w:pPr>
      <w:r w:rsidRPr="00D32DA7">
        <w:rPr>
          <w:sz w:val="28"/>
          <w:szCs w:val="28"/>
        </w:rPr>
        <w:t xml:space="preserve">Расширение технологической зоны так же нецелесообразно, ввиду географического расположения населенных пунктов. </w:t>
      </w:r>
    </w:p>
    <w:p w:rsidR="00FB4A1A" w:rsidRPr="00543391" w:rsidRDefault="00FB4A1A" w:rsidP="00FB4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391">
        <w:rPr>
          <w:rFonts w:ascii="Times New Roman" w:hAnsi="Times New Roman" w:cs="Times New Roman"/>
          <w:b/>
          <w:sz w:val="28"/>
          <w:szCs w:val="28"/>
        </w:rPr>
        <w:t>Раздел III</w:t>
      </w:r>
    </w:p>
    <w:p w:rsidR="00FB4A1A" w:rsidRPr="00D32DA7" w:rsidRDefault="00FB4A1A" w:rsidP="00FB4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D32DA7">
        <w:rPr>
          <w:rFonts w:ascii="Times New Roman" w:hAnsi="Times New Roman" w:cs="Times New Roman"/>
          <w:b/>
          <w:sz w:val="28"/>
          <w:szCs w:val="28"/>
        </w:rPr>
        <w:t>Перспективные расчётные расходы сточных вод</w:t>
      </w: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1.3.1.</w:t>
      </w:r>
      <w:r w:rsidRPr="00D32DA7">
        <w:rPr>
          <w:rFonts w:ascii="Times New Roman" w:hAnsi="Times New Roman" w:cs="Times New Roman"/>
          <w:b/>
          <w:sz w:val="28"/>
          <w:szCs w:val="28"/>
        </w:rPr>
        <w:tab/>
        <w:t xml:space="preserve"> Фактическое и ожидаемое поступление в централизованную систему водоотведения сточных вод (среднесуточное, максимальное)</w:t>
      </w:r>
    </w:p>
    <w:p w:rsidR="00FB4A1A" w:rsidRDefault="00FB4A1A" w:rsidP="00817CFB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sz w:val="28"/>
          <w:szCs w:val="28"/>
        </w:rPr>
        <w:t xml:space="preserve">     Нормы водоотведения приняты в соответствии с приказом министерства строительства и жилищно-коммунального хозяйства № 45 от 16.05.2013 «Об установлении потребления коммунальных услуг по холодному водоснабжению, горячему водоснабжению, водоотведению для граждан, проживающих в многоквартирных домах и жилых домах, на  территории Тульской области».</w:t>
      </w:r>
    </w:p>
    <w:p w:rsidR="00FB2601" w:rsidRDefault="00FB2601" w:rsidP="00817CFB">
      <w:pPr>
        <w:ind w:firstLine="357"/>
        <w:jc w:val="both"/>
        <w:rPr>
          <w:rFonts w:ascii="Times New Roman" w:hAnsi="Times New Roman" w:cs="Times New Roman"/>
          <w:spacing w:val="-8"/>
        </w:rPr>
      </w:pPr>
    </w:p>
    <w:p w:rsidR="00FB2601" w:rsidRPr="00D32DA7" w:rsidRDefault="00FB2601" w:rsidP="00FB4A1A">
      <w:pPr>
        <w:ind w:firstLine="357"/>
        <w:rPr>
          <w:rFonts w:ascii="Times New Roman" w:hAnsi="Times New Roman" w:cs="Times New Roman"/>
          <w:spacing w:val="-8"/>
        </w:rPr>
      </w:pPr>
    </w:p>
    <w:p w:rsidR="00FB4A1A" w:rsidRPr="00DD1F10" w:rsidRDefault="00FB4A1A" w:rsidP="00FB4A1A">
      <w:pPr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DD1F10">
        <w:rPr>
          <w:rFonts w:ascii="Times New Roman" w:hAnsi="Times New Roman" w:cs="Times New Roman"/>
          <w:spacing w:val="-8"/>
          <w:sz w:val="28"/>
          <w:szCs w:val="28"/>
        </w:rPr>
        <w:lastRenderedPageBreak/>
        <w:t>Таблица баланса водоотведения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4"/>
        <w:gridCol w:w="1810"/>
        <w:gridCol w:w="1810"/>
        <w:gridCol w:w="2961"/>
      </w:tblGrid>
      <w:tr w:rsidR="00FB4A1A" w:rsidRPr="00D32DA7" w:rsidTr="00FB2601">
        <w:tc>
          <w:tcPr>
            <w:tcW w:w="0" w:type="auto"/>
            <w:vAlign w:val="center"/>
          </w:tcPr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DA7">
              <w:rPr>
                <w:rFonts w:ascii="Times New Roman" w:hAnsi="Times New Roman" w:cs="Times New Roman"/>
                <w:b/>
              </w:rPr>
              <w:t>Водоотведение</w:t>
            </w:r>
          </w:p>
        </w:tc>
        <w:tc>
          <w:tcPr>
            <w:tcW w:w="0" w:type="auto"/>
            <w:vAlign w:val="center"/>
          </w:tcPr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DA7">
              <w:rPr>
                <w:rFonts w:ascii="Times New Roman" w:hAnsi="Times New Roman" w:cs="Times New Roman"/>
                <w:b/>
              </w:rPr>
              <w:t>Максимальный</w:t>
            </w:r>
          </w:p>
          <w:p w:rsidR="00FB4A1A" w:rsidRPr="00D32DA7" w:rsidRDefault="00E27706" w:rsidP="00FB26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FB4A1A" w:rsidRPr="00D32DA7">
              <w:rPr>
                <w:rFonts w:ascii="Times New Roman" w:hAnsi="Times New Roman" w:cs="Times New Roman"/>
                <w:b/>
              </w:rPr>
              <w:t>уточный</w:t>
            </w:r>
          </w:p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DA7">
              <w:rPr>
                <w:rFonts w:ascii="Times New Roman" w:hAnsi="Times New Roman" w:cs="Times New Roman"/>
                <w:b/>
              </w:rPr>
              <w:t>(м3/сут)</w:t>
            </w:r>
          </w:p>
        </w:tc>
        <w:tc>
          <w:tcPr>
            <w:tcW w:w="0" w:type="auto"/>
            <w:vAlign w:val="center"/>
          </w:tcPr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DA7">
              <w:rPr>
                <w:rFonts w:ascii="Times New Roman" w:hAnsi="Times New Roman" w:cs="Times New Roman"/>
                <w:b/>
              </w:rPr>
              <w:t>Максимальный</w:t>
            </w:r>
          </w:p>
          <w:p w:rsidR="00FB4A1A" w:rsidRPr="00D32DA7" w:rsidRDefault="00E27706" w:rsidP="00FB26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FB4A1A" w:rsidRPr="00D32DA7">
              <w:rPr>
                <w:rFonts w:ascii="Times New Roman" w:hAnsi="Times New Roman" w:cs="Times New Roman"/>
                <w:b/>
              </w:rPr>
              <w:t>асовой</w:t>
            </w:r>
          </w:p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DA7">
              <w:rPr>
                <w:rFonts w:ascii="Times New Roman" w:hAnsi="Times New Roman" w:cs="Times New Roman"/>
                <w:b/>
              </w:rPr>
              <w:t>(м3/ч)</w:t>
            </w:r>
          </w:p>
        </w:tc>
        <w:tc>
          <w:tcPr>
            <w:tcW w:w="0" w:type="auto"/>
            <w:vAlign w:val="center"/>
          </w:tcPr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DA7">
              <w:rPr>
                <w:rFonts w:ascii="Times New Roman" w:hAnsi="Times New Roman" w:cs="Times New Roman"/>
                <w:b/>
              </w:rPr>
              <w:t>Максимальный секундный</w:t>
            </w:r>
          </w:p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DA7">
              <w:rPr>
                <w:rFonts w:ascii="Times New Roman" w:hAnsi="Times New Roman" w:cs="Times New Roman"/>
                <w:b/>
              </w:rPr>
              <w:t>(м3/с)</w:t>
            </w:r>
          </w:p>
        </w:tc>
      </w:tr>
      <w:tr w:rsidR="00FB4A1A" w:rsidRPr="00D32DA7" w:rsidTr="00FB2601">
        <w:tc>
          <w:tcPr>
            <w:tcW w:w="0" w:type="auto"/>
            <w:vAlign w:val="center"/>
          </w:tcPr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</w:rPr>
            </w:pPr>
            <w:r w:rsidRPr="00D32DA7">
              <w:rPr>
                <w:rFonts w:ascii="Times New Roman" w:hAnsi="Times New Roman" w:cs="Times New Roman"/>
              </w:rPr>
              <w:t>Пропущено сточных вод</w:t>
            </w:r>
          </w:p>
        </w:tc>
        <w:tc>
          <w:tcPr>
            <w:tcW w:w="0" w:type="auto"/>
            <w:vAlign w:val="center"/>
          </w:tcPr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</w:rPr>
            </w:pPr>
            <w:r w:rsidRPr="00D32DA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0" w:type="auto"/>
            <w:vAlign w:val="center"/>
          </w:tcPr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</w:rPr>
            </w:pPr>
            <w:r w:rsidRPr="00D32DA7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0" w:type="auto"/>
            <w:vAlign w:val="center"/>
          </w:tcPr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</w:rPr>
            </w:pPr>
            <w:r w:rsidRPr="00D32DA7">
              <w:rPr>
                <w:rFonts w:ascii="Times New Roman" w:hAnsi="Times New Roman" w:cs="Times New Roman"/>
              </w:rPr>
              <w:t>0,0046</w:t>
            </w:r>
          </w:p>
        </w:tc>
      </w:tr>
    </w:tbl>
    <w:p w:rsidR="00FB4A1A" w:rsidRPr="00D32DA7" w:rsidRDefault="00FB4A1A" w:rsidP="00FB4A1A">
      <w:pPr>
        <w:rPr>
          <w:rFonts w:ascii="Times New Roman" w:hAnsi="Times New Roman" w:cs="Times New Roman"/>
        </w:rPr>
      </w:pPr>
    </w:p>
    <w:p w:rsidR="00FB4A1A" w:rsidRDefault="00FB4A1A" w:rsidP="00FB4A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ind w:firstLine="709"/>
        <w:rPr>
          <w:rFonts w:ascii="Times New Roman" w:eastAsia="ヒラギノ角ゴ Pro W3" w:hAnsi="Times New Roman" w:cs="Times New Roman"/>
          <w:b/>
          <w:sz w:val="28"/>
          <w:szCs w:val="28"/>
        </w:rPr>
      </w:pPr>
      <w:r w:rsidRPr="00DD1F10">
        <w:rPr>
          <w:rFonts w:ascii="Times New Roman" w:hAnsi="Times New Roman" w:cs="Times New Roman"/>
          <w:b/>
          <w:sz w:val="28"/>
          <w:szCs w:val="28"/>
        </w:rPr>
        <w:t>1.3.2.</w:t>
      </w:r>
      <w:r w:rsidRPr="00DD1F10">
        <w:rPr>
          <w:rFonts w:ascii="Times New Roman" w:eastAsia="ヒラギノ角ゴ Pro W3" w:hAnsi="Times New Roman" w:cs="Times New Roman"/>
          <w:b/>
          <w:sz w:val="28"/>
          <w:szCs w:val="28"/>
        </w:rPr>
        <w:t>Количество пропущенных сточных вод (с выделением групп)</w:t>
      </w:r>
    </w:p>
    <w:p w:rsidR="00FB4A1A" w:rsidRPr="00DD1F10" w:rsidRDefault="00FB4A1A" w:rsidP="00FB4A1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after="0"/>
        <w:ind w:firstLine="709"/>
        <w:rPr>
          <w:rFonts w:ascii="Times New Roman" w:eastAsia="ヒラギノ角ゴ Pro W3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B4A1A" w:rsidRPr="00D32DA7" w:rsidTr="00FB2601">
        <w:tc>
          <w:tcPr>
            <w:tcW w:w="4785" w:type="dxa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  <w:b/>
              </w:rPr>
            </w:pPr>
            <w:r w:rsidRPr="00D32DA7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786" w:type="dxa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  <w:b/>
              </w:rPr>
            </w:pPr>
            <w:r w:rsidRPr="00D32DA7">
              <w:rPr>
                <w:rFonts w:ascii="Times New Roman" w:hAnsi="Times New Roman" w:cs="Times New Roman"/>
                <w:b/>
              </w:rPr>
              <w:t>Объём сточных вод, тыс. м</w:t>
            </w:r>
            <w:r w:rsidRPr="00D32DA7">
              <w:rPr>
                <w:rFonts w:ascii="Times New Roman" w:hAnsi="Times New Roman" w:cs="Times New Roman"/>
                <w:b/>
                <w:vertAlign w:val="superscript"/>
              </w:rPr>
              <w:t xml:space="preserve">3 </w:t>
            </w:r>
            <w:r w:rsidRPr="00D32DA7">
              <w:rPr>
                <w:rFonts w:ascii="Times New Roman" w:hAnsi="Times New Roman" w:cs="Times New Roman"/>
                <w:b/>
              </w:rPr>
              <w:t>2016 год</w:t>
            </w:r>
          </w:p>
        </w:tc>
      </w:tr>
      <w:tr w:rsidR="00FB4A1A" w:rsidRPr="00D32DA7" w:rsidTr="00FB2601">
        <w:tc>
          <w:tcPr>
            <w:tcW w:w="4785" w:type="dxa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</w:rPr>
            </w:pPr>
            <w:r w:rsidRPr="00D32DA7">
              <w:rPr>
                <w:rFonts w:ascii="Times New Roman" w:hAnsi="Times New Roman" w:cs="Times New Roman"/>
              </w:rPr>
              <w:t>Пропущено сточных вод всего</w:t>
            </w:r>
          </w:p>
        </w:tc>
        <w:tc>
          <w:tcPr>
            <w:tcW w:w="4786" w:type="dxa"/>
            <w:vAlign w:val="center"/>
          </w:tcPr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</w:rPr>
            </w:pPr>
            <w:r w:rsidRPr="00D32DA7">
              <w:rPr>
                <w:rFonts w:ascii="Times New Roman" w:hAnsi="Times New Roman" w:cs="Times New Roman"/>
              </w:rPr>
              <w:t>79,1</w:t>
            </w:r>
          </w:p>
        </w:tc>
      </w:tr>
      <w:tr w:rsidR="00FB4A1A" w:rsidRPr="00D32DA7" w:rsidTr="00FB2601">
        <w:tc>
          <w:tcPr>
            <w:tcW w:w="4785" w:type="dxa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</w:rPr>
            </w:pPr>
            <w:r w:rsidRPr="00D32DA7">
              <w:rPr>
                <w:rFonts w:ascii="Times New Roman" w:hAnsi="Times New Roman" w:cs="Times New Roman"/>
              </w:rPr>
              <w:t>В том числе от населения</w:t>
            </w:r>
          </w:p>
        </w:tc>
        <w:tc>
          <w:tcPr>
            <w:tcW w:w="4786" w:type="dxa"/>
            <w:vAlign w:val="center"/>
          </w:tcPr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</w:rPr>
            </w:pPr>
            <w:r w:rsidRPr="00D32DA7">
              <w:rPr>
                <w:rFonts w:ascii="Times New Roman" w:hAnsi="Times New Roman" w:cs="Times New Roman"/>
              </w:rPr>
              <w:t>76,4</w:t>
            </w:r>
          </w:p>
        </w:tc>
      </w:tr>
      <w:tr w:rsidR="00FB4A1A" w:rsidRPr="00D32DA7" w:rsidTr="00FB2601">
        <w:tc>
          <w:tcPr>
            <w:tcW w:w="4785" w:type="dxa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</w:rPr>
            </w:pPr>
            <w:r w:rsidRPr="00D32DA7">
              <w:rPr>
                <w:rFonts w:ascii="Times New Roman" w:hAnsi="Times New Roman" w:cs="Times New Roman"/>
              </w:rPr>
              <w:t>от бюджетофинансируемых организаций</w:t>
            </w:r>
          </w:p>
        </w:tc>
        <w:tc>
          <w:tcPr>
            <w:tcW w:w="4786" w:type="dxa"/>
            <w:vAlign w:val="center"/>
          </w:tcPr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</w:rPr>
            </w:pPr>
            <w:r w:rsidRPr="00D32DA7">
              <w:rPr>
                <w:rFonts w:ascii="Times New Roman" w:hAnsi="Times New Roman" w:cs="Times New Roman"/>
              </w:rPr>
              <w:t>2,2</w:t>
            </w:r>
          </w:p>
        </w:tc>
      </w:tr>
      <w:tr w:rsidR="00FB4A1A" w:rsidRPr="00D32DA7" w:rsidTr="00FB2601">
        <w:tc>
          <w:tcPr>
            <w:tcW w:w="4785" w:type="dxa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</w:rPr>
            </w:pPr>
            <w:r w:rsidRPr="00D32DA7">
              <w:rPr>
                <w:rFonts w:ascii="Times New Roman" w:hAnsi="Times New Roman" w:cs="Times New Roman"/>
              </w:rPr>
              <w:t>от прочих организаций</w:t>
            </w:r>
          </w:p>
        </w:tc>
        <w:tc>
          <w:tcPr>
            <w:tcW w:w="4786" w:type="dxa"/>
            <w:vAlign w:val="center"/>
          </w:tcPr>
          <w:p w:rsidR="00FB4A1A" w:rsidRPr="00D32DA7" w:rsidRDefault="00FB4A1A" w:rsidP="00FB2601">
            <w:pPr>
              <w:jc w:val="center"/>
              <w:rPr>
                <w:rFonts w:ascii="Times New Roman" w:hAnsi="Times New Roman" w:cs="Times New Roman"/>
              </w:rPr>
            </w:pPr>
            <w:r w:rsidRPr="00D32DA7">
              <w:rPr>
                <w:rFonts w:ascii="Times New Roman" w:hAnsi="Times New Roman" w:cs="Times New Roman"/>
              </w:rPr>
              <w:t>0,5</w:t>
            </w:r>
          </w:p>
        </w:tc>
      </w:tr>
    </w:tbl>
    <w:p w:rsidR="00FB4A1A" w:rsidRPr="00D32DA7" w:rsidRDefault="00FB4A1A" w:rsidP="00FB4A1A">
      <w:pPr>
        <w:rPr>
          <w:rFonts w:ascii="Times New Roman" w:hAnsi="Times New Roman" w:cs="Times New Roman"/>
          <w:b/>
        </w:rPr>
      </w:pP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1.3.3. Структура водоотведения с учётом территориальной разбивки по зонам действия очистных сооружений и прямых выпусков, кадастровым и планировочным кварталам</w:t>
      </w:r>
    </w:p>
    <w:p w:rsidR="00FB4A1A" w:rsidRPr="00D32DA7" w:rsidRDefault="00FB4A1A" w:rsidP="00FB4A1A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D32DA7">
        <w:rPr>
          <w:rFonts w:ascii="Times New Roman" w:hAnsi="Times New Roman"/>
          <w:sz w:val="28"/>
          <w:szCs w:val="28"/>
        </w:rPr>
        <w:t>Учитывая наличие одной технологической зоны, структура водоотведения с учетом территориальной разбивки, будет равна данным, приведенным в таблице 1.3.2.</w:t>
      </w:r>
    </w:p>
    <w:p w:rsidR="00FB4A1A" w:rsidRPr="00D32DA7" w:rsidRDefault="00FB4A1A" w:rsidP="00FB4A1A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FB4A1A" w:rsidRPr="00D32DA7" w:rsidRDefault="00FB4A1A" w:rsidP="00FB4A1A">
      <w:pPr>
        <w:pStyle w:val="a3"/>
        <w:spacing w:after="0"/>
        <w:ind w:left="0" w:firstLine="709"/>
        <w:rPr>
          <w:rFonts w:ascii="Times New Roman" w:hAnsi="Times New Roman"/>
          <w:b/>
          <w:sz w:val="28"/>
          <w:szCs w:val="28"/>
        </w:rPr>
      </w:pPr>
      <w:r w:rsidRPr="00D32DA7">
        <w:rPr>
          <w:rFonts w:ascii="Times New Roman" w:hAnsi="Times New Roman"/>
          <w:b/>
          <w:sz w:val="28"/>
          <w:szCs w:val="28"/>
        </w:rPr>
        <w:t>1.3.4. Расчет требуемой мощности очистных сооружений, исходя из данных о перспективном расходе сточных вод с указанием требуемых объёмов приёма и очистки сточных вод, дефицита (резерва) мощностей по зонам действия сооружений по годам на расчётный срок</w:t>
      </w:r>
    </w:p>
    <w:p w:rsidR="00FB2601" w:rsidRDefault="00FB2601" w:rsidP="00FB4A1A">
      <w:pPr>
        <w:pStyle w:val="a5"/>
        <w:shd w:val="clear" w:color="auto" w:fill="auto"/>
        <w:spacing w:line="276" w:lineRule="auto"/>
        <w:ind w:firstLine="426"/>
        <w:rPr>
          <w:sz w:val="28"/>
          <w:szCs w:val="28"/>
        </w:rPr>
      </w:pPr>
    </w:p>
    <w:p w:rsidR="00FB4A1A" w:rsidRDefault="00FB4A1A" w:rsidP="00FB4A1A">
      <w:pPr>
        <w:pStyle w:val="a5"/>
        <w:shd w:val="clear" w:color="auto" w:fill="auto"/>
        <w:spacing w:line="276" w:lineRule="auto"/>
        <w:ind w:firstLine="426"/>
        <w:rPr>
          <w:sz w:val="28"/>
          <w:szCs w:val="28"/>
        </w:rPr>
      </w:pPr>
      <w:r w:rsidRPr="00DD1F10">
        <w:rPr>
          <w:sz w:val="28"/>
          <w:szCs w:val="28"/>
        </w:rPr>
        <w:t>Таблица 1.3.4-1. Баланс отведенных стоков на территории МО Молочно-Дворское</w:t>
      </w:r>
      <w:r>
        <w:rPr>
          <w:sz w:val="28"/>
          <w:szCs w:val="28"/>
        </w:rPr>
        <w:t xml:space="preserve"> Плавского района</w:t>
      </w:r>
    </w:p>
    <w:tbl>
      <w:tblPr>
        <w:tblW w:w="9508" w:type="dxa"/>
        <w:tblInd w:w="3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8"/>
        <w:gridCol w:w="1418"/>
        <w:gridCol w:w="1887"/>
        <w:gridCol w:w="1985"/>
      </w:tblGrid>
      <w:tr w:rsidR="00FB4A1A" w:rsidRPr="00D32DA7" w:rsidTr="00FB2601">
        <w:trPr>
          <w:trHeight w:hRule="exact" w:val="566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right="300"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Ед. изм.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2016</w:t>
            </w:r>
          </w:p>
        </w:tc>
      </w:tr>
      <w:tr w:rsidR="00FB4A1A" w:rsidRPr="00D32DA7" w:rsidTr="00FB2601">
        <w:trPr>
          <w:trHeight w:hRule="exact" w:val="254"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Системы водоотведения МО Молочно-Дворское Плавского района</w:t>
            </w:r>
          </w:p>
        </w:tc>
      </w:tr>
      <w:tr w:rsidR="00FB4A1A" w:rsidRPr="00D32DA7" w:rsidTr="00FB2601">
        <w:trPr>
          <w:trHeight w:hRule="exact" w:val="562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</w:rPr>
            </w:pPr>
            <w:r w:rsidRPr="00D32DA7">
              <w:rPr>
                <w:rStyle w:val="210pt"/>
              </w:rPr>
              <w:t>Установленная пропускная способность очистных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left="140"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тыс. м</w:t>
            </w:r>
            <w:r w:rsidRPr="00D32DA7">
              <w:rPr>
                <w:rStyle w:val="210pt"/>
                <w:vertAlign w:val="superscript"/>
              </w:rPr>
              <w:t>3</w:t>
            </w:r>
            <w:r w:rsidRPr="00D32DA7">
              <w:rPr>
                <w:rStyle w:val="210pt"/>
              </w:rPr>
              <w:t>/год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146</w:t>
            </w:r>
          </w:p>
        </w:tc>
      </w:tr>
      <w:tr w:rsidR="00FB4A1A" w:rsidRPr="00D32DA7" w:rsidTr="00FB2601">
        <w:trPr>
          <w:trHeight w:hRule="exact" w:val="538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rPr>
                <w:color w:val="000000"/>
              </w:rPr>
            </w:pPr>
            <w:r w:rsidRPr="00D32DA7">
              <w:rPr>
                <w:rStyle w:val="210pt"/>
              </w:rPr>
              <w:lastRenderedPageBreak/>
              <w:t>Принято сточных вод в систему всего, в том числе от: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right="300" w:firstLine="0"/>
              <w:rPr>
                <w:color w:val="000000"/>
              </w:rPr>
            </w:pPr>
          </w:p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right="300"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тыс. м</w:t>
            </w:r>
            <w:r w:rsidRPr="00D32DA7">
              <w:rPr>
                <w:rStyle w:val="210pt"/>
                <w:vertAlign w:val="superscript"/>
              </w:rPr>
              <w:t>3</w:t>
            </w:r>
            <w:r w:rsidRPr="00D32DA7">
              <w:rPr>
                <w:rStyle w:val="210pt"/>
              </w:rPr>
              <w:t>/год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86,4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79,1</w:t>
            </w:r>
          </w:p>
        </w:tc>
      </w:tr>
      <w:tr w:rsidR="00FB4A1A" w:rsidRPr="00D32DA7" w:rsidTr="00FB2601">
        <w:trPr>
          <w:trHeight w:hRule="exact" w:val="27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от населения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78,6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76,4</w:t>
            </w:r>
          </w:p>
        </w:tc>
      </w:tr>
      <w:tr w:rsidR="00FB4A1A" w:rsidRPr="00D32DA7" w:rsidTr="00FB2601">
        <w:trPr>
          <w:trHeight w:hRule="exact" w:val="254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от бюджетных организаций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2,1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2,2</w:t>
            </w:r>
          </w:p>
        </w:tc>
      </w:tr>
      <w:tr w:rsidR="00FB4A1A" w:rsidRPr="00D32DA7" w:rsidTr="00FB2601">
        <w:trPr>
          <w:trHeight w:hRule="exact" w:val="283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right"/>
              <w:rPr>
                <w:color w:val="000000"/>
              </w:rPr>
            </w:pPr>
            <w:r w:rsidRPr="00D32DA7">
              <w:rPr>
                <w:rStyle w:val="210pt"/>
              </w:rPr>
              <w:t>от прочих потребителей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0,5</w:t>
            </w:r>
          </w:p>
        </w:tc>
      </w:tr>
    </w:tbl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0"/>
        <w:rPr>
          <w:sz w:val="28"/>
          <w:szCs w:val="28"/>
        </w:rPr>
      </w:pP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0"/>
        <w:rPr>
          <w:sz w:val="28"/>
          <w:szCs w:val="28"/>
        </w:rPr>
      </w:pPr>
      <w:r w:rsidRPr="00D32DA7">
        <w:rPr>
          <w:sz w:val="28"/>
          <w:szCs w:val="28"/>
        </w:rPr>
        <w:t xml:space="preserve">Как видно из таблицы, проектная мощность очистных сооружений превышает объем поступления сточных вод более чем на 60%. Учитывая отсутствие перспективного строительства МКД и развития сельхоз производителей увеличения производительности очистных сооружений на расчетный срок не требуется. 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0"/>
        <w:rPr>
          <w:sz w:val="28"/>
          <w:szCs w:val="28"/>
        </w:rPr>
      </w:pPr>
      <w:r w:rsidRPr="00D32DA7">
        <w:rPr>
          <w:sz w:val="28"/>
          <w:szCs w:val="28"/>
        </w:rPr>
        <w:t xml:space="preserve">Расширение технологической зоны так же нецелесообразно, ввиду географического расположения населенных пунктов. </w:t>
      </w:r>
    </w:p>
    <w:p w:rsidR="00FB4A1A" w:rsidRPr="00D32DA7" w:rsidRDefault="00FB4A1A" w:rsidP="00FB4A1A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1.3.5.</w:t>
      </w:r>
      <w:r w:rsidRPr="00D32DA7">
        <w:rPr>
          <w:rFonts w:ascii="Times New Roman" w:hAnsi="Times New Roman" w:cs="Times New Roman"/>
          <w:b/>
          <w:sz w:val="28"/>
          <w:szCs w:val="28"/>
        </w:rPr>
        <w:tab/>
        <w:t xml:space="preserve"> Прогноз на потребление электроэнергии для сбора, очистки сточных вод</w:t>
      </w:r>
    </w:p>
    <w:p w:rsidR="00FB4A1A" w:rsidRPr="00DD1F10" w:rsidRDefault="00FB4A1A" w:rsidP="00FB4A1A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F10">
        <w:rPr>
          <w:rFonts w:ascii="Times New Roman" w:hAnsi="Times New Roman" w:cs="Times New Roman"/>
          <w:sz w:val="28"/>
        </w:rPr>
        <w:t>Одним из показателей оценки эффективности работы объектов систем водоотведения является отношение величины затраченной электроэнергии к общему объёму перекачиваемых/очищенных сточных вод за условный период.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851"/>
        <w:rPr>
          <w:sz w:val="28"/>
        </w:rPr>
      </w:pPr>
      <w:r w:rsidRPr="00D32DA7">
        <w:rPr>
          <w:sz w:val="28"/>
        </w:rPr>
        <w:t>Статистические данные и расчётные показатели, характеризующие эффективность работы канализационных сооружений приведены в таблице ниже.</w:t>
      </w:r>
    </w:p>
    <w:p w:rsidR="00FB4A1A" w:rsidRPr="00D32DA7" w:rsidRDefault="00FB4A1A" w:rsidP="00FB4A1A">
      <w:pPr>
        <w:pStyle w:val="20"/>
        <w:shd w:val="clear" w:color="auto" w:fill="auto"/>
        <w:spacing w:before="0" w:after="331" w:line="276" w:lineRule="auto"/>
        <w:ind w:firstLine="851"/>
        <w:rPr>
          <w:color w:val="000000"/>
          <w:sz w:val="28"/>
        </w:rPr>
      </w:pPr>
      <w:r w:rsidRPr="00D32DA7">
        <w:rPr>
          <w:sz w:val="28"/>
        </w:rPr>
        <w:t>Следует отметить, что данные по объему принимаемых стоков являются оценочными (не фиксируются приборами учёта), что позволяет говорить о некоторой возможной вероятности их несоответствия фактическим значениям.</w:t>
      </w:r>
    </w:p>
    <w:p w:rsidR="00FB4A1A" w:rsidRPr="00DD1F10" w:rsidRDefault="00FB4A1A" w:rsidP="00FB4A1A">
      <w:pPr>
        <w:pStyle w:val="a5"/>
        <w:framePr w:w="10277" w:wrap="notBeside" w:vAnchor="text" w:hAnchor="text" w:xAlign="center" w:y="1"/>
        <w:shd w:val="clear" w:color="auto" w:fill="auto"/>
        <w:spacing w:line="276" w:lineRule="auto"/>
        <w:ind w:firstLine="0"/>
        <w:rPr>
          <w:color w:val="000000"/>
          <w:sz w:val="28"/>
          <w:szCs w:val="28"/>
        </w:rPr>
      </w:pPr>
      <w:r w:rsidRPr="00DD1F10">
        <w:rPr>
          <w:color w:val="000000"/>
          <w:sz w:val="28"/>
          <w:szCs w:val="28"/>
        </w:rPr>
        <w:lastRenderedPageBreak/>
        <w:t>Таблица 1.3.5-1. Показатели эффективности работы объектов систем водоотведения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8"/>
        <w:gridCol w:w="2170"/>
        <w:gridCol w:w="1157"/>
        <w:gridCol w:w="1306"/>
        <w:gridCol w:w="1325"/>
        <w:gridCol w:w="1157"/>
        <w:gridCol w:w="1301"/>
        <w:gridCol w:w="1334"/>
      </w:tblGrid>
      <w:tr w:rsidR="00FB4A1A" w:rsidRPr="00D32DA7" w:rsidTr="00FB2601">
        <w:trPr>
          <w:trHeight w:hRule="exact" w:val="31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60" w:line="276" w:lineRule="auto"/>
              <w:ind w:left="140" w:firstLine="0"/>
              <w:rPr>
                <w:color w:val="000000"/>
              </w:rPr>
            </w:pPr>
            <w:r w:rsidRPr="00D32DA7">
              <w:rPr>
                <w:rStyle w:val="210pt"/>
              </w:rPr>
              <w:t>№</w:t>
            </w:r>
          </w:p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60" w:after="0" w:line="276" w:lineRule="auto"/>
              <w:ind w:left="140" w:firstLine="0"/>
              <w:rPr>
                <w:color w:val="000000"/>
              </w:rPr>
            </w:pPr>
            <w:r w:rsidRPr="00D32DA7">
              <w:rPr>
                <w:rStyle w:val="210pt"/>
              </w:rPr>
              <w:t>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Объект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2015 г.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2016 г.</w:t>
            </w:r>
          </w:p>
        </w:tc>
      </w:tr>
      <w:tr w:rsidR="00FB4A1A" w:rsidRPr="00D32DA7" w:rsidTr="00FB2601">
        <w:trPr>
          <w:trHeight w:hRule="exact" w:val="1541"/>
          <w:jc w:val="center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framePr w:w="10277" w:wrap="notBeside" w:vAnchor="text" w:hAnchor="text" w:xAlign="center" w:y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Объем принятых стоков, тыс. м3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280"/>
              <w:rPr>
                <w:color w:val="000000"/>
              </w:rPr>
            </w:pPr>
            <w:r w:rsidRPr="00D32DA7">
              <w:rPr>
                <w:rStyle w:val="210pt"/>
              </w:rPr>
              <w:t>Затраты эл/энергии, тыс. кВт*ч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left="160" w:firstLine="0"/>
              <w:rPr>
                <w:color w:val="000000"/>
              </w:rPr>
            </w:pPr>
            <w:r w:rsidRPr="00D32DA7">
              <w:rPr>
                <w:rStyle w:val="210pt"/>
              </w:rPr>
              <w:t>Удельный</w:t>
            </w:r>
          </w:p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left="160" w:firstLine="0"/>
              <w:rPr>
                <w:color w:val="000000"/>
              </w:rPr>
            </w:pPr>
            <w:r w:rsidRPr="00D32DA7">
              <w:rPr>
                <w:rStyle w:val="210pt"/>
              </w:rPr>
              <w:t>показатель</w:t>
            </w:r>
          </w:p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затрат</w:t>
            </w:r>
          </w:p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left="160" w:firstLine="0"/>
              <w:rPr>
                <w:color w:val="000000"/>
              </w:rPr>
            </w:pPr>
            <w:r w:rsidRPr="00D32DA7">
              <w:rPr>
                <w:rStyle w:val="210pt"/>
              </w:rPr>
              <w:t>эл/энергии,</w:t>
            </w:r>
          </w:p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left="240" w:firstLine="0"/>
              <w:rPr>
                <w:color w:val="000000"/>
              </w:rPr>
            </w:pPr>
            <w:r w:rsidRPr="00D32DA7">
              <w:rPr>
                <w:rStyle w:val="210pt"/>
              </w:rPr>
              <w:t>кВт*ч/м3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Объем принятых стоков, тыс. м3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280"/>
              <w:rPr>
                <w:color w:val="000000"/>
              </w:rPr>
            </w:pPr>
            <w:r w:rsidRPr="00D32DA7">
              <w:rPr>
                <w:rStyle w:val="210pt"/>
              </w:rPr>
              <w:t>Затраты эл/энергии, тыс. кВт*ч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left="160" w:firstLine="0"/>
              <w:rPr>
                <w:color w:val="000000"/>
              </w:rPr>
            </w:pPr>
            <w:r w:rsidRPr="00D32DA7">
              <w:rPr>
                <w:rStyle w:val="210pt"/>
              </w:rPr>
              <w:t>Удельный</w:t>
            </w:r>
          </w:p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left="160" w:firstLine="0"/>
              <w:rPr>
                <w:color w:val="000000"/>
              </w:rPr>
            </w:pPr>
            <w:r w:rsidRPr="00D32DA7">
              <w:rPr>
                <w:rStyle w:val="210pt"/>
              </w:rPr>
              <w:t>показатель</w:t>
            </w:r>
          </w:p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затрат</w:t>
            </w:r>
          </w:p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left="160" w:firstLine="0"/>
              <w:rPr>
                <w:color w:val="000000"/>
              </w:rPr>
            </w:pPr>
            <w:r w:rsidRPr="00D32DA7">
              <w:rPr>
                <w:rStyle w:val="210pt"/>
              </w:rPr>
              <w:t>эл/энергии,</w:t>
            </w:r>
          </w:p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left="240" w:firstLine="0"/>
              <w:rPr>
                <w:color w:val="000000"/>
              </w:rPr>
            </w:pPr>
            <w:r w:rsidRPr="00D32DA7">
              <w:rPr>
                <w:rStyle w:val="210pt"/>
              </w:rPr>
              <w:t>кВт*ч/м3</w:t>
            </w:r>
          </w:p>
        </w:tc>
      </w:tr>
      <w:tr w:rsidR="00FB4A1A" w:rsidRPr="00D32DA7" w:rsidTr="00FB2601">
        <w:trPr>
          <w:trHeight w:hRule="exact" w:val="307"/>
          <w:jc w:val="center"/>
        </w:trPr>
        <w:tc>
          <w:tcPr>
            <w:tcW w:w="10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</w:rPr>
            </w:pPr>
            <w:r w:rsidRPr="00D32DA7">
              <w:rPr>
                <w:rStyle w:val="210pt"/>
              </w:rPr>
              <w:t>МО Молочно-Дворское</w:t>
            </w:r>
          </w:p>
        </w:tc>
      </w:tr>
      <w:tr w:rsidR="00FB4A1A" w:rsidRPr="00D32DA7" w:rsidTr="00FB2601">
        <w:trPr>
          <w:trHeight w:val="122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left="240" w:firstLine="0"/>
              <w:rPr>
                <w:color w:val="000000"/>
              </w:rPr>
            </w:pPr>
            <w:r w:rsidRPr="00D32DA7">
              <w:rPr>
                <w:rStyle w:val="210pt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left="80" w:firstLine="0"/>
              <w:rPr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D32DA7">
              <w:rPr>
                <w:rStyle w:val="210pt"/>
              </w:rPr>
              <w:t>КНС, Молочные Дворы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86,4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32DA7"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0,487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79,1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  <w:szCs w:val="24"/>
              </w:rPr>
            </w:pPr>
            <w:r w:rsidRPr="00D32DA7">
              <w:rPr>
                <w:color w:val="000000"/>
                <w:sz w:val="20"/>
                <w:szCs w:val="24"/>
              </w:rPr>
              <w:t>24,6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A1A" w:rsidRPr="00D32DA7" w:rsidRDefault="00FB4A1A" w:rsidP="00FB2601">
            <w:pPr>
              <w:pStyle w:val="20"/>
              <w:framePr w:w="10277" w:wrap="notBeside" w:vAnchor="text" w:hAnchor="text" w:xAlign="center" w:y="1"/>
              <w:shd w:val="clear" w:color="auto" w:fill="auto"/>
              <w:spacing w:before="0" w:after="0" w:line="276" w:lineRule="auto"/>
              <w:ind w:firstLine="0"/>
              <w:jc w:val="center"/>
              <w:rPr>
                <w:color w:val="000000"/>
                <w:sz w:val="20"/>
              </w:rPr>
            </w:pPr>
            <w:r w:rsidRPr="00D32DA7">
              <w:rPr>
                <w:color w:val="000000"/>
                <w:sz w:val="20"/>
              </w:rPr>
              <w:t>0,310</w:t>
            </w:r>
          </w:p>
        </w:tc>
      </w:tr>
    </w:tbl>
    <w:p w:rsidR="00FB4A1A" w:rsidRPr="00D32DA7" w:rsidRDefault="00FB4A1A" w:rsidP="00FB4A1A">
      <w:pPr>
        <w:pStyle w:val="22"/>
        <w:framePr w:w="10277" w:wrap="notBeside" w:vAnchor="text" w:hAnchor="text" w:xAlign="center" w:y="1"/>
        <w:shd w:val="clear" w:color="auto" w:fill="auto"/>
        <w:spacing w:line="276" w:lineRule="auto"/>
        <w:rPr>
          <w:rFonts w:ascii="Times New Roman" w:hAnsi="Times New Roman" w:cs="Times New Roman"/>
          <w:color w:val="000000"/>
        </w:rPr>
      </w:pPr>
      <w:r w:rsidRPr="00D32DA7">
        <w:rPr>
          <w:rFonts w:ascii="Times New Roman" w:hAnsi="Times New Roman" w:cs="Times New Roman"/>
          <w:color w:val="000000"/>
        </w:rPr>
        <w:t>* - показатель объёма принятых сточных вод оценен расчётным методом на основании количества проживающих жителей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851"/>
        <w:rPr>
          <w:sz w:val="28"/>
        </w:rPr>
      </w:pPr>
      <w:r w:rsidRPr="00D32DA7">
        <w:rPr>
          <w:color w:val="000000"/>
          <w:sz w:val="28"/>
        </w:rPr>
        <w:t>За период с 2015 по 2016 гг. наблюдается уменьшение удельного показателя затрат электроэнергии, которое  связано с заменой насосного оборудования.</w:t>
      </w:r>
    </w:p>
    <w:p w:rsidR="00FB4A1A" w:rsidRPr="00DD1F10" w:rsidRDefault="00FB4A1A" w:rsidP="00FB4A1A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F1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D1F1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</w:p>
    <w:p w:rsidR="00FB4A1A" w:rsidRPr="00DF0FC2" w:rsidRDefault="00FB4A1A" w:rsidP="00FB4A1A">
      <w:pPr>
        <w:ind w:lef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</w:t>
      </w:r>
      <w:r w:rsidRPr="00DF0FC2">
        <w:rPr>
          <w:rFonts w:ascii="Times New Roman" w:hAnsi="Times New Roman"/>
          <w:b/>
          <w:sz w:val="28"/>
          <w:szCs w:val="28"/>
        </w:rPr>
        <w:t>Предложения по строительству, реконструкции и модернизации (техническому перевооружению) объектов централизованных систем водоотведения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firstLine="740"/>
        <w:rPr>
          <w:sz w:val="28"/>
        </w:rPr>
      </w:pPr>
      <w:r w:rsidRPr="00D32DA7">
        <w:rPr>
          <w:sz w:val="28"/>
        </w:rPr>
        <w:t xml:space="preserve">В данном разделе определены основные направления и варианты развития существующих систем водоотведения МО </w:t>
      </w:r>
      <w:r w:rsidRPr="00D32DA7">
        <w:rPr>
          <w:sz w:val="28"/>
          <w:szCs w:val="28"/>
        </w:rPr>
        <w:t>Молочно-Дворское Плавского района</w:t>
      </w:r>
      <w:r w:rsidRPr="00D32DA7">
        <w:rPr>
          <w:sz w:val="28"/>
        </w:rPr>
        <w:t>.</w:t>
      </w:r>
    </w:p>
    <w:p w:rsidR="00FB4A1A" w:rsidRPr="00D32DA7" w:rsidRDefault="00FB4A1A" w:rsidP="00FB4A1A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1" w:name="bookmark65"/>
      <w:bookmarkStart w:id="2" w:name="_Toc473122100"/>
      <w:r w:rsidRPr="00D32DA7">
        <w:rPr>
          <w:rFonts w:ascii="Times New Roman" w:hAnsi="Times New Roman" w:cs="Times New Roman"/>
          <w:b/>
          <w:sz w:val="28"/>
          <w:szCs w:val="28"/>
        </w:rPr>
        <w:t>Канализационные очистные сооружения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851"/>
        <w:rPr>
          <w:sz w:val="28"/>
        </w:rPr>
      </w:pPr>
      <w:r w:rsidRPr="00D32DA7">
        <w:rPr>
          <w:sz w:val="28"/>
        </w:rPr>
        <w:t>Работа очистных сооружений должна быть обеспечена высокой надёжностью, управляемостью и эффективностью, а так же обеспечивать необходимый уровень очистке сточных вод. На сегодняшний день работа КОС не соответствует данным показателям.</w:t>
      </w:r>
    </w:p>
    <w:p w:rsidR="00FB4A1A" w:rsidRPr="00D32DA7" w:rsidRDefault="00FB4A1A" w:rsidP="00FB4A1A">
      <w:pPr>
        <w:ind w:firstLine="851"/>
        <w:rPr>
          <w:rFonts w:ascii="Times New Roman" w:hAnsi="Times New Roman" w:cs="Times New Roman"/>
          <w:sz w:val="28"/>
        </w:rPr>
      </w:pPr>
      <w:r w:rsidRPr="00D32DA7">
        <w:rPr>
          <w:rFonts w:ascii="Times New Roman" w:hAnsi="Times New Roman" w:cs="Times New Roman"/>
          <w:sz w:val="28"/>
        </w:rPr>
        <w:t xml:space="preserve">В условиях существующего состояния </w:t>
      </w:r>
      <w:r w:rsidRPr="00D32DA7">
        <w:rPr>
          <w:rFonts w:ascii="Times New Roman" w:hAnsi="Times New Roman" w:cs="Times New Roman"/>
          <w:sz w:val="28"/>
          <w:szCs w:val="28"/>
        </w:rPr>
        <w:t xml:space="preserve">очистных сооружений </w:t>
      </w:r>
      <w:r w:rsidRPr="00D32DA7">
        <w:rPr>
          <w:rFonts w:ascii="Times New Roman" w:hAnsi="Times New Roman" w:cs="Times New Roman"/>
          <w:sz w:val="28"/>
        </w:rPr>
        <w:t>предлагается:</w:t>
      </w:r>
    </w:p>
    <w:p w:rsidR="00FB4A1A" w:rsidRPr="00D32DA7" w:rsidRDefault="00FB4A1A" w:rsidP="00FB4A1A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before="0" w:after="0" w:line="276" w:lineRule="auto"/>
        <w:ind w:left="851" w:right="-2" w:hanging="42"/>
        <w:rPr>
          <w:sz w:val="28"/>
        </w:rPr>
      </w:pPr>
      <w:r w:rsidRPr="00D32DA7">
        <w:rPr>
          <w:sz w:val="28"/>
        </w:rPr>
        <w:t>провести регламентные и ремонтные работы по восстановлению работоспособности очистных сооружений;</w:t>
      </w:r>
    </w:p>
    <w:p w:rsidR="00FB4A1A" w:rsidRPr="00D32DA7" w:rsidRDefault="00FB4A1A" w:rsidP="00FB4A1A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before="0" w:after="0" w:line="276" w:lineRule="auto"/>
        <w:ind w:left="851" w:right="-2" w:hanging="42"/>
        <w:rPr>
          <w:sz w:val="28"/>
        </w:rPr>
      </w:pPr>
      <w:r w:rsidRPr="00D32DA7">
        <w:rPr>
          <w:sz w:val="28"/>
        </w:rPr>
        <w:t>установить приборы учета принимаемых сточных вод;</w:t>
      </w:r>
    </w:p>
    <w:p w:rsidR="00FB4A1A" w:rsidRPr="00D32DA7" w:rsidRDefault="00FB4A1A" w:rsidP="00FB4A1A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before="0" w:after="0" w:line="276" w:lineRule="auto"/>
        <w:ind w:left="851" w:right="-2" w:hanging="42"/>
        <w:rPr>
          <w:sz w:val="28"/>
        </w:rPr>
      </w:pPr>
      <w:r w:rsidRPr="00D32DA7">
        <w:rPr>
          <w:sz w:val="28"/>
        </w:rPr>
        <w:t>установить современную систему обеззараживания сточных вод.</w:t>
      </w:r>
    </w:p>
    <w:p w:rsidR="00FB4A1A" w:rsidRPr="00D32DA7" w:rsidRDefault="00FB4A1A" w:rsidP="00FB4A1A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Канализационные насосные станции</w:t>
      </w:r>
      <w:bookmarkEnd w:id="1"/>
      <w:bookmarkEnd w:id="2"/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851"/>
        <w:rPr>
          <w:sz w:val="28"/>
        </w:rPr>
      </w:pPr>
      <w:r w:rsidRPr="00D32DA7">
        <w:rPr>
          <w:sz w:val="28"/>
        </w:rPr>
        <w:t xml:space="preserve">Работа КНС должна быть обеспечена высокой надёжностью, </w:t>
      </w:r>
      <w:r w:rsidRPr="00D32DA7">
        <w:rPr>
          <w:sz w:val="28"/>
        </w:rPr>
        <w:lastRenderedPageBreak/>
        <w:t>управляемостью и эффективностью. На сегодняшний день работа КНС не соответствует данным показателям.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851"/>
        <w:rPr>
          <w:sz w:val="28"/>
        </w:rPr>
      </w:pPr>
      <w:r w:rsidRPr="00D32DA7">
        <w:rPr>
          <w:sz w:val="28"/>
        </w:rPr>
        <w:t>В условиях существующего состояния канализационной насосной станций предлагается</w:t>
      </w:r>
      <w:r w:rsidR="007E1846">
        <w:rPr>
          <w:sz w:val="28"/>
        </w:rPr>
        <w:t xml:space="preserve"> реконструкция КНС.</w:t>
      </w:r>
    </w:p>
    <w:p w:rsidR="00FB4A1A" w:rsidRPr="00D32DA7" w:rsidRDefault="00FB4A1A" w:rsidP="00FB4A1A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bookmarkStart w:id="3" w:name="bookmark66"/>
      <w:bookmarkStart w:id="4" w:name="_Toc473122101"/>
      <w:r w:rsidRPr="00D32DA7">
        <w:rPr>
          <w:rFonts w:ascii="Times New Roman" w:hAnsi="Times New Roman" w:cs="Times New Roman"/>
          <w:b/>
          <w:sz w:val="28"/>
          <w:szCs w:val="28"/>
        </w:rPr>
        <w:t>Сети водоотведения</w:t>
      </w:r>
      <w:bookmarkEnd w:id="3"/>
      <w:bookmarkEnd w:id="4"/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851"/>
        <w:rPr>
          <w:sz w:val="28"/>
        </w:rPr>
      </w:pPr>
      <w:bookmarkStart w:id="5" w:name="bookmark67"/>
      <w:r w:rsidRPr="00D32DA7">
        <w:rPr>
          <w:sz w:val="28"/>
        </w:rPr>
        <w:t>Эксплуатация линейных объектов должна производиться с наименьшим негативным влиянием на окружающую среду, с минимальными сбоями и аварийными ситуациями на участках. В связи с чем одними из первоочередных задач являются: обеспечение необходимой пропускной способности труднопроходимых участков, замена ветхих и аварийных сетей.</w:t>
      </w:r>
      <w:bookmarkEnd w:id="5"/>
    </w:p>
    <w:p w:rsidR="00FB4A1A" w:rsidRPr="00D32DA7" w:rsidRDefault="00FB4A1A" w:rsidP="00FB4A1A">
      <w:pPr>
        <w:rPr>
          <w:rFonts w:ascii="Times New Roman" w:hAnsi="Times New Roman" w:cs="Times New Roman"/>
        </w:rPr>
      </w:pPr>
    </w:p>
    <w:p w:rsidR="00FB4A1A" w:rsidRPr="00DF0FC2" w:rsidRDefault="00FB4A1A" w:rsidP="00FB4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FC2">
        <w:rPr>
          <w:rFonts w:ascii="Times New Roman" w:hAnsi="Times New Roman" w:cs="Times New Roman"/>
          <w:b/>
          <w:sz w:val="28"/>
          <w:szCs w:val="28"/>
        </w:rPr>
        <w:t>Раздел V</w:t>
      </w:r>
    </w:p>
    <w:p w:rsidR="00FB4A1A" w:rsidRDefault="00FB4A1A" w:rsidP="00FB4A1A">
      <w:pPr>
        <w:ind w:lef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</w:t>
      </w:r>
      <w:r w:rsidRPr="00DF0FC2">
        <w:rPr>
          <w:rFonts w:ascii="Times New Roman" w:hAnsi="Times New Roman"/>
          <w:b/>
          <w:sz w:val="28"/>
          <w:szCs w:val="28"/>
        </w:rPr>
        <w:t>Предложения по строительству, реконструкции и модернизации линейных объектов центр</w:t>
      </w:r>
      <w:r w:rsidR="00FB50CF">
        <w:rPr>
          <w:rFonts w:ascii="Times New Roman" w:hAnsi="Times New Roman"/>
          <w:b/>
          <w:sz w:val="28"/>
          <w:szCs w:val="28"/>
        </w:rPr>
        <w:t>ализованных систем водоотведения</w:t>
      </w:r>
    </w:p>
    <w:p w:rsidR="00FB4A1A" w:rsidRPr="00DF0FC2" w:rsidRDefault="00FB4A1A" w:rsidP="00FB4A1A">
      <w:pPr>
        <w:ind w:lef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1.5.1. Планы реконструируемых и предлагаемых к новому строительству магистральных канализационных сетей</w:t>
      </w:r>
    </w:p>
    <w:p w:rsidR="00FB4A1A" w:rsidRPr="00DF0FC2" w:rsidRDefault="00FB4A1A" w:rsidP="00FB2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FC2">
        <w:rPr>
          <w:rFonts w:ascii="Times New Roman" w:hAnsi="Times New Roman" w:cs="Times New Roman"/>
          <w:sz w:val="28"/>
          <w:szCs w:val="28"/>
        </w:rPr>
        <w:t>Перечень объектов подлежащих  реконст</w:t>
      </w:r>
      <w:r w:rsidR="00FB2601">
        <w:rPr>
          <w:rFonts w:ascii="Times New Roman" w:hAnsi="Times New Roman" w:cs="Times New Roman"/>
          <w:sz w:val="28"/>
          <w:szCs w:val="28"/>
        </w:rPr>
        <w:t xml:space="preserve">рукции, а также необходимых для </w:t>
      </w:r>
      <w:r w:rsidRPr="00DF0FC2">
        <w:rPr>
          <w:rFonts w:ascii="Times New Roman" w:hAnsi="Times New Roman" w:cs="Times New Roman"/>
          <w:sz w:val="28"/>
          <w:szCs w:val="28"/>
        </w:rPr>
        <w:t>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870"/>
      </w:tblGrid>
      <w:tr w:rsidR="00FB4A1A" w:rsidRPr="00D32DA7" w:rsidTr="00FB2601">
        <w:tc>
          <w:tcPr>
            <w:tcW w:w="594" w:type="dxa"/>
            <w:shd w:val="clear" w:color="auto" w:fill="auto"/>
            <w:vAlign w:val="center"/>
          </w:tcPr>
          <w:p w:rsidR="00FB4A1A" w:rsidRPr="00D32DA7" w:rsidRDefault="00FB4A1A" w:rsidP="00FB2601">
            <w:pPr>
              <w:rPr>
                <w:rFonts w:ascii="Times New Roman" w:eastAsia="Calibri" w:hAnsi="Times New Roman" w:cs="Times New Roman"/>
                <w:sz w:val="28"/>
              </w:rPr>
            </w:pPr>
            <w:r w:rsidRPr="00D32DA7">
              <w:rPr>
                <w:rFonts w:ascii="Times New Roman" w:eastAsia="Calibri" w:hAnsi="Times New Roman" w:cs="Times New Roman"/>
                <w:sz w:val="28"/>
              </w:rPr>
              <w:t>№ п/п</w:t>
            </w:r>
          </w:p>
        </w:tc>
        <w:tc>
          <w:tcPr>
            <w:tcW w:w="8870" w:type="dxa"/>
            <w:shd w:val="clear" w:color="auto" w:fill="auto"/>
            <w:vAlign w:val="center"/>
          </w:tcPr>
          <w:p w:rsidR="00FB4A1A" w:rsidRPr="00D32DA7" w:rsidRDefault="00FB4A1A" w:rsidP="00FB2601">
            <w:pPr>
              <w:rPr>
                <w:rFonts w:ascii="Times New Roman" w:eastAsia="Calibri" w:hAnsi="Times New Roman" w:cs="Times New Roman"/>
                <w:sz w:val="28"/>
              </w:rPr>
            </w:pPr>
            <w:r w:rsidRPr="00D32DA7">
              <w:rPr>
                <w:rFonts w:ascii="Times New Roman" w:eastAsia="Calibri" w:hAnsi="Times New Roman" w:cs="Times New Roman"/>
                <w:sz w:val="28"/>
              </w:rPr>
              <w:t>Мероприятия</w:t>
            </w:r>
          </w:p>
        </w:tc>
      </w:tr>
      <w:tr w:rsidR="00FB4A1A" w:rsidRPr="00D32DA7" w:rsidTr="00FB2601">
        <w:tc>
          <w:tcPr>
            <w:tcW w:w="594" w:type="dxa"/>
            <w:shd w:val="clear" w:color="auto" w:fill="auto"/>
            <w:vAlign w:val="center"/>
          </w:tcPr>
          <w:p w:rsidR="00FB4A1A" w:rsidRPr="00D32DA7" w:rsidRDefault="00FB4A1A" w:rsidP="00FB2601">
            <w:pPr>
              <w:rPr>
                <w:rFonts w:ascii="Times New Roman" w:eastAsia="Calibri" w:hAnsi="Times New Roman" w:cs="Times New Roman"/>
                <w:sz w:val="28"/>
              </w:rPr>
            </w:pPr>
            <w:r w:rsidRPr="00D32DA7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8870" w:type="dxa"/>
            <w:shd w:val="clear" w:color="auto" w:fill="auto"/>
            <w:vAlign w:val="center"/>
          </w:tcPr>
          <w:p w:rsidR="00FB4A1A" w:rsidRPr="00D32DA7" w:rsidRDefault="00FB4A1A" w:rsidP="00FB2601">
            <w:pPr>
              <w:rPr>
                <w:rFonts w:ascii="Times New Roman" w:eastAsia="Calibri" w:hAnsi="Times New Roman" w:cs="Times New Roman"/>
                <w:sz w:val="28"/>
              </w:rPr>
            </w:pPr>
            <w:r w:rsidRPr="00D32DA7">
              <w:rPr>
                <w:rFonts w:ascii="Times New Roman" w:eastAsia="Calibri" w:hAnsi="Times New Roman" w:cs="Times New Roman"/>
                <w:b/>
                <w:sz w:val="28"/>
              </w:rPr>
              <w:t>Установка ЧРП на  КНС п. Молочные Дворы Плавского района</w:t>
            </w:r>
          </w:p>
        </w:tc>
      </w:tr>
    </w:tbl>
    <w:p w:rsidR="00FB4A1A" w:rsidRPr="00D32DA7" w:rsidRDefault="00FB4A1A" w:rsidP="00FB4A1A">
      <w:pPr>
        <w:rPr>
          <w:rFonts w:ascii="Times New Roman" w:hAnsi="Times New Roman" w:cs="Times New Roman"/>
        </w:rPr>
      </w:pP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851"/>
        <w:rPr>
          <w:sz w:val="28"/>
        </w:rPr>
      </w:pPr>
      <w:r w:rsidRPr="00D32DA7">
        <w:rPr>
          <w:sz w:val="28"/>
        </w:rPr>
        <w:t xml:space="preserve">Реализация вышеперечисленных мероприятий позволит значительно снизить аварийные ситуации на канализационных сетях и КНС, сократить расходы на обслуживание и содержание оборудования, уменьшить негативное воздействие на окружающую природную среду. </w:t>
      </w:r>
    </w:p>
    <w:p w:rsidR="00FB4A1A" w:rsidRPr="00D32DA7" w:rsidRDefault="00FB4A1A" w:rsidP="00FB4A1A">
      <w:pPr>
        <w:jc w:val="center"/>
        <w:rPr>
          <w:rFonts w:ascii="Times New Roman" w:hAnsi="Times New Roman" w:cs="Times New Roman"/>
        </w:rPr>
      </w:pPr>
    </w:p>
    <w:p w:rsidR="00FB4A1A" w:rsidRPr="00D32DA7" w:rsidRDefault="00FB4A1A" w:rsidP="00FB4A1A">
      <w:pPr>
        <w:jc w:val="center"/>
        <w:rPr>
          <w:rFonts w:ascii="Times New Roman" w:hAnsi="Times New Roman" w:cs="Times New Roman"/>
          <w:kern w:val="24"/>
        </w:rPr>
      </w:pP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1.5.2.</w:t>
      </w:r>
      <w:r w:rsidRPr="00D32DA7">
        <w:rPr>
          <w:rFonts w:ascii="Times New Roman" w:hAnsi="Times New Roman" w:cs="Times New Roman"/>
          <w:b/>
          <w:sz w:val="28"/>
          <w:szCs w:val="28"/>
        </w:rPr>
        <w:tab/>
        <w:t xml:space="preserve"> План развития систем диспетчеризации, телемеханизации и систем управления режимами водоотведения на объектах организаций, осуществляющих водоотведение</w:t>
      </w:r>
    </w:p>
    <w:p w:rsidR="00FB4A1A" w:rsidRPr="00D32DA7" w:rsidRDefault="00FB4A1A" w:rsidP="00FB4A1A">
      <w:pPr>
        <w:pStyle w:val="20"/>
        <w:shd w:val="clear" w:color="auto" w:fill="auto"/>
        <w:tabs>
          <w:tab w:val="left" w:pos="1134"/>
        </w:tabs>
        <w:spacing w:before="0" w:after="0" w:line="276" w:lineRule="auto"/>
        <w:ind w:right="-2" w:firstLine="0"/>
        <w:rPr>
          <w:sz w:val="28"/>
        </w:rPr>
      </w:pPr>
      <w:r w:rsidRPr="00D32DA7">
        <w:rPr>
          <w:sz w:val="28"/>
        </w:rPr>
        <w:t xml:space="preserve">Эффективная и рациональная эксплуатация систем водоотведения не возможна без применения элементов диспетчеризации насосных станций и </w:t>
      </w:r>
      <w:r w:rsidRPr="00D32DA7">
        <w:rPr>
          <w:sz w:val="28"/>
        </w:rPr>
        <w:lastRenderedPageBreak/>
        <w:t>очистных сооружений с выводом на единый пульт управления. Установка  систем</w:t>
      </w:r>
      <w:r w:rsidRPr="00D32DA7">
        <w:rPr>
          <w:b/>
          <w:sz w:val="28"/>
          <w:szCs w:val="28"/>
        </w:rPr>
        <w:t xml:space="preserve"> </w:t>
      </w:r>
      <w:r w:rsidRPr="00D32DA7">
        <w:rPr>
          <w:sz w:val="28"/>
          <w:szCs w:val="28"/>
        </w:rPr>
        <w:t>телемеханизации</w:t>
      </w:r>
      <w:r w:rsidRPr="00D32DA7">
        <w:rPr>
          <w:sz w:val="28"/>
        </w:rPr>
        <w:t xml:space="preserve"> позволит избегать аварийные ситуации и оперативно реагировать на сбои в работе оборудования. Актуальность данных систем особо высока для объектов, не имеющих резервных дублирующих систем.</w:t>
      </w:r>
    </w:p>
    <w:p w:rsidR="00FB4A1A" w:rsidRPr="00D32DA7" w:rsidRDefault="00FB4A1A" w:rsidP="00FB4A1A">
      <w:pPr>
        <w:ind w:firstLine="709"/>
        <w:rPr>
          <w:rFonts w:ascii="Times New Roman" w:hAnsi="Times New Roman" w:cs="Times New Roman"/>
        </w:rPr>
      </w:pP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1.5.3.</w:t>
      </w:r>
      <w:r w:rsidRPr="00D32DA7">
        <w:rPr>
          <w:rFonts w:ascii="Times New Roman" w:hAnsi="Times New Roman" w:cs="Times New Roman"/>
          <w:b/>
          <w:sz w:val="28"/>
          <w:szCs w:val="28"/>
        </w:rPr>
        <w:tab/>
        <w:t xml:space="preserve"> План развития системы коммерческого учета водопотребления организациями, осуществляющими водо</w:t>
      </w:r>
      <w:r w:rsidR="00C52522">
        <w:rPr>
          <w:rFonts w:ascii="Times New Roman" w:hAnsi="Times New Roman" w:cs="Times New Roman"/>
          <w:b/>
          <w:sz w:val="28"/>
          <w:szCs w:val="28"/>
        </w:rPr>
        <w:t>отведение</w:t>
      </w:r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851"/>
        <w:rPr>
          <w:sz w:val="28"/>
        </w:rPr>
      </w:pPr>
      <w:bookmarkStart w:id="6" w:name="bookmark53"/>
      <w:r w:rsidRPr="00D32DA7">
        <w:rPr>
          <w:sz w:val="28"/>
        </w:rPr>
        <w:t>Коммерческий учет принимаемых сточных вод осуществляется косвенным методом - количество принятых сточных вод рассчитывается на основе учета потребления воды для всех групп потребителей.</w:t>
      </w:r>
      <w:bookmarkEnd w:id="6"/>
    </w:p>
    <w:p w:rsidR="00FB4A1A" w:rsidRPr="00D32DA7" w:rsidRDefault="00FB4A1A" w:rsidP="00FB4A1A">
      <w:pPr>
        <w:pStyle w:val="20"/>
        <w:shd w:val="clear" w:color="auto" w:fill="auto"/>
        <w:spacing w:before="0" w:after="0" w:line="276" w:lineRule="auto"/>
        <w:ind w:right="-2" w:firstLine="851"/>
        <w:rPr>
          <w:sz w:val="28"/>
        </w:rPr>
      </w:pPr>
      <w:r w:rsidRPr="00D32DA7">
        <w:rPr>
          <w:sz w:val="28"/>
          <w:szCs w:val="28"/>
        </w:rPr>
        <w:t>Поэтому установка расходомеров на каждое сооружение системы водоотведения обязательная</w:t>
      </w:r>
      <w:r w:rsidRPr="00D32DA7">
        <w:t>.</w:t>
      </w:r>
      <w:r w:rsidRPr="00D32DA7">
        <w:rPr>
          <w:sz w:val="28"/>
        </w:rPr>
        <w:t xml:space="preserve"> </w:t>
      </w: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</w:rPr>
      </w:pPr>
    </w:p>
    <w:p w:rsidR="00FB4A1A" w:rsidRPr="00DF0FC2" w:rsidRDefault="00FB4A1A" w:rsidP="00FB4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FC2">
        <w:rPr>
          <w:rFonts w:ascii="Times New Roman" w:hAnsi="Times New Roman" w:cs="Times New Roman"/>
          <w:b/>
          <w:sz w:val="28"/>
          <w:szCs w:val="28"/>
        </w:rPr>
        <w:t>Раздел VI</w:t>
      </w: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 </w:t>
      </w:r>
      <w:r w:rsidRPr="00D32DA7">
        <w:rPr>
          <w:rFonts w:ascii="Times New Roman" w:hAnsi="Times New Roman" w:cs="Times New Roman"/>
          <w:b/>
          <w:sz w:val="28"/>
          <w:szCs w:val="28"/>
        </w:rPr>
        <w:t>Экологические аспекты мероприятий по строительству и реконструкции объектов централизованной системы водоотведения</w:t>
      </w:r>
    </w:p>
    <w:p w:rsidR="00FB4A1A" w:rsidRPr="00D32DA7" w:rsidRDefault="00FB4A1A" w:rsidP="00FB4A1A">
      <w:pPr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sz w:val="28"/>
          <w:szCs w:val="28"/>
        </w:rPr>
        <w:t xml:space="preserve">Реализация запланированных мероприятий по модернизации системы водоотведения позволит значительно снизить аварийные ситуации на канализационных сетях и КНС, что в свою очередь уменьшит негативное воздействие на окружающую природную среду. </w:t>
      </w:r>
    </w:p>
    <w:p w:rsidR="00FB4A1A" w:rsidRPr="00D32DA7" w:rsidRDefault="00FB4A1A" w:rsidP="00FB4A1A">
      <w:pPr>
        <w:jc w:val="center"/>
        <w:rPr>
          <w:rFonts w:ascii="Times New Roman" w:hAnsi="Times New Roman" w:cs="Times New Roman"/>
          <w:b/>
          <w:color w:val="000000"/>
        </w:rPr>
      </w:pPr>
    </w:p>
    <w:p w:rsidR="00FB4A1A" w:rsidRPr="00DF0FC2" w:rsidRDefault="00FB4A1A" w:rsidP="00FB4A1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FC2">
        <w:rPr>
          <w:rFonts w:ascii="Times New Roman" w:hAnsi="Times New Roman" w:cs="Times New Roman"/>
          <w:b/>
          <w:color w:val="000000"/>
          <w:sz w:val="28"/>
          <w:szCs w:val="28"/>
        </w:rPr>
        <w:t>Раздел VII</w:t>
      </w: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Pr="00D32DA7">
        <w:rPr>
          <w:rFonts w:ascii="Times New Roman" w:hAnsi="Times New Roman" w:cs="Times New Roman"/>
          <w:b/>
          <w:sz w:val="28"/>
          <w:szCs w:val="28"/>
        </w:rPr>
        <w:t>Оценка капитальных вложений в новое строительство, реконструкцию и модернизацию объектов централизованного водоотведения</w:t>
      </w:r>
    </w:p>
    <w:p w:rsidR="00FB4A1A" w:rsidRPr="00D32DA7" w:rsidRDefault="00FB4A1A" w:rsidP="00FB4A1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sz w:val="28"/>
          <w:szCs w:val="28"/>
        </w:rPr>
        <w:t>В планируемый период капитальных вложений в новое строительство, реконструкцию и модернизацию объектов централизованного водоотведения, кроме установки ЧРП на КНС не планируется.</w:t>
      </w:r>
    </w:p>
    <w:p w:rsidR="00FB4A1A" w:rsidRPr="00D32DA7" w:rsidRDefault="00FB4A1A" w:rsidP="00FB4A1A">
      <w:pPr>
        <w:tabs>
          <w:tab w:val="left" w:pos="1418"/>
        </w:tabs>
        <w:spacing w:after="0"/>
        <w:ind w:firstLine="85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Планируемый эффект в результате проведения работ по установки ЧРП: </w:t>
      </w:r>
    </w:p>
    <w:p w:rsidR="00FB4A1A" w:rsidRPr="00D32DA7" w:rsidRDefault="00FB4A1A" w:rsidP="00FB4A1A">
      <w:pPr>
        <w:numPr>
          <w:ilvl w:val="0"/>
          <w:numId w:val="4"/>
        </w:numPr>
        <w:tabs>
          <w:tab w:val="left" w:pos="1418"/>
        </w:tabs>
        <w:spacing w:before="240" w:after="338"/>
        <w:ind w:left="709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DA7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надежности и стабильности работы системы водоотведения;</w:t>
      </w:r>
    </w:p>
    <w:p w:rsidR="00FB4A1A" w:rsidRPr="00D32DA7" w:rsidRDefault="00FB4A1A" w:rsidP="00FB4A1A">
      <w:pPr>
        <w:numPr>
          <w:ilvl w:val="0"/>
          <w:numId w:val="4"/>
        </w:numPr>
        <w:tabs>
          <w:tab w:val="left" w:pos="1418"/>
        </w:tabs>
        <w:spacing w:before="240" w:after="338"/>
        <w:ind w:left="709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DA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снижение эксплуатационных расходов на обслуживание, экономия электроэнергии в пределах 15-30%, с учетом различных суточных режимов работы;</w:t>
      </w:r>
    </w:p>
    <w:p w:rsidR="00FB4A1A" w:rsidRPr="00D32DA7" w:rsidRDefault="00FB4A1A" w:rsidP="00FB4A1A">
      <w:pPr>
        <w:numPr>
          <w:ilvl w:val="0"/>
          <w:numId w:val="4"/>
        </w:numPr>
        <w:tabs>
          <w:tab w:val="left" w:pos="1418"/>
        </w:tabs>
        <w:spacing w:before="240" w:after="338"/>
        <w:ind w:left="709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DA7">
        <w:rPr>
          <w:rFonts w:ascii="Times New Roman" w:eastAsia="Calibri" w:hAnsi="Times New Roman" w:cs="Times New Roman"/>
          <w:sz w:val="28"/>
          <w:szCs w:val="28"/>
          <w:lang w:eastAsia="en-US"/>
        </w:rPr>
        <w:t>малые габариты станции управления;</w:t>
      </w:r>
    </w:p>
    <w:p w:rsidR="00FB4A1A" w:rsidRPr="00D32DA7" w:rsidRDefault="00FB4A1A" w:rsidP="00FB4A1A">
      <w:pPr>
        <w:numPr>
          <w:ilvl w:val="0"/>
          <w:numId w:val="4"/>
        </w:numPr>
        <w:tabs>
          <w:tab w:val="left" w:pos="1418"/>
        </w:tabs>
        <w:spacing w:before="240" w:after="338"/>
        <w:ind w:left="709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DA7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ресурса оборудования, труб за счет исключения пусковых токов, исключения гидравлических ударов, плавного регулирования, плавного пуска и остановки;</w:t>
      </w:r>
    </w:p>
    <w:p w:rsidR="00FB4A1A" w:rsidRPr="00D32DA7" w:rsidRDefault="00FB4A1A" w:rsidP="00FB4A1A">
      <w:pPr>
        <w:numPr>
          <w:ilvl w:val="0"/>
          <w:numId w:val="4"/>
        </w:numPr>
        <w:tabs>
          <w:tab w:val="left" w:pos="1418"/>
        </w:tabs>
        <w:spacing w:before="240" w:after="338"/>
        <w:ind w:left="709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D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автоматический режим работы объектов водоотведения;</w:t>
      </w:r>
    </w:p>
    <w:p w:rsidR="00FB4A1A" w:rsidRPr="00D32DA7" w:rsidRDefault="00FB4A1A" w:rsidP="00FB4A1A">
      <w:pPr>
        <w:numPr>
          <w:ilvl w:val="0"/>
          <w:numId w:val="4"/>
        </w:numPr>
        <w:tabs>
          <w:tab w:val="left" w:pos="1418"/>
        </w:tabs>
        <w:spacing w:before="240" w:after="338"/>
        <w:ind w:left="709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DA7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дистанционного управления и контроля.</w:t>
      </w:r>
    </w:p>
    <w:p w:rsidR="00FB4A1A" w:rsidRPr="00D32DA7" w:rsidRDefault="00FB4A1A" w:rsidP="00FB4A1A">
      <w:pPr>
        <w:jc w:val="center"/>
        <w:rPr>
          <w:rFonts w:ascii="Times New Roman" w:hAnsi="Times New Roman" w:cs="Times New Roman"/>
          <w:b/>
        </w:rPr>
      </w:pPr>
    </w:p>
    <w:p w:rsidR="00FB4A1A" w:rsidRDefault="00FB4A1A" w:rsidP="00FB4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FC2">
        <w:rPr>
          <w:rFonts w:ascii="Times New Roman" w:hAnsi="Times New Roman" w:cs="Times New Roman"/>
          <w:b/>
          <w:sz w:val="28"/>
          <w:szCs w:val="28"/>
        </w:rPr>
        <w:t>Раздел VIII</w:t>
      </w: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27706" w:rsidRPr="00E27706">
        <w:rPr>
          <w:rFonts w:ascii="Times New Roman" w:hAnsi="Times New Roman" w:cs="Times New Roman"/>
          <w:b/>
          <w:sz w:val="28"/>
          <w:szCs w:val="28"/>
        </w:rPr>
        <w:t xml:space="preserve">1.8. </w:t>
      </w:r>
      <w:r w:rsidRPr="00D32DA7">
        <w:rPr>
          <w:rFonts w:ascii="Times New Roman" w:hAnsi="Times New Roman" w:cs="Times New Roman"/>
          <w:b/>
          <w:sz w:val="28"/>
          <w:szCs w:val="28"/>
        </w:rPr>
        <w:t>Решение по бесхозяйным сетям</w:t>
      </w:r>
    </w:p>
    <w:p w:rsidR="00FB4A1A" w:rsidRPr="00D32DA7" w:rsidRDefault="00FB4A1A" w:rsidP="00FB4A1A">
      <w:pPr>
        <w:rPr>
          <w:rFonts w:ascii="Times New Roman" w:hAnsi="Times New Roman" w:cs="Times New Roman"/>
          <w:sz w:val="28"/>
          <w:szCs w:val="28"/>
        </w:rPr>
      </w:pPr>
      <w:r w:rsidRPr="00D32DA7">
        <w:rPr>
          <w:rFonts w:ascii="Times New Roman" w:hAnsi="Times New Roman" w:cs="Times New Roman"/>
          <w:sz w:val="28"/>
          <w:szCs w:val="28"/>
        </w:rPr>
        <w:t xml:space="preserve"> Бесхозяйных объектов в системе водоотведения не выявлено.</w:t>
      </w:r>
    </w:p>
    <w:p w:rsidR="00FB4A1A" w:rsidRPr="00D32DA7" w:rsidRDefault="00FB4A1A" w:rsidP="00FB4A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D32DA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FB4A1A" w:rsidRPr="00D32DA7" w:rsidRDefault="00FB4A1A" w:rsidP="00FB4A1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D32DA7">
        <w:rPr>
          <w:rFonts w:ascii="Times New Roman" w:hAnsi="Times New Roman" w:cs="Times New Roman"/>
          <w:b/>
          <w:color w:val="000000"/>
          <w:sz w:val="28"/>
          <w:szCs w:val="28"/>
        </w:rPr>
        <w:t>Обосновывающие материалы к Схеме водоотведения</w:t>
      </w:r>
    </w:p>
    <w:p w:rsidR="00FB4A1A" w:rsidRPr="00D32DA7" w:rsidRDefault="00FB4A1A" w:rsidP="00FB4A1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D32DA7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D32DA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FB4A1A" w:rsidRPr="00D32DA7" w:rsidRDefault="00FB4A1A" w:rsidP="00FB4A1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32DA7">
        <w:rPr>
          <w:rFonts w:ascii="Times New Roman" w:hAnsi="Times New Roman" w:cs="Times New Roman"/>
          <w:b/>
          <w:sz w:val="28"/>
          <w:szCs w:val="28"/>
        </w:rPr>
        <w:t>2.1.1. Исходные данные для разработки Схемы водоотведения</w:t>
      </w:r>
    </w:p>
    <w:p w:rsidR="00FB4A1A" w:rsidRPr="00D32DA7" w:rsidRDefault="00FB4A1A" w:rsidP="00FB2601">
      <w:pPr>
        <w:tabs>
          <w:tab w:val="left" w:pos="675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32D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В ходе разработки схемы водоотведения проведено техническое обследование объектов водоотведения МО Молочно-Дворское Плавского района, а также выполнены следующие мероприятия: </w:t>
      </w:r>
    </w:p>
    <w:p w:rsidR="00FB4A1A" w:rsidRPr="00D32DA7" w:rsidRDefault="00FB4A1A" w:rsidP="00FB2601">
      <w:pPr>
        <w:tabs>
          <w:tab w:val="left" w:pos="675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32D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-выезд на место расположения объектов;</w:t>
      </w:r>
    </w:p>
    <w:p w:rsidR="00FB4A1A" w:rsidRPr="00D32DA7" w:rsidRDefault="00FB4A1A" w:rsidP="00FB2601">
      <w:pPr>
        <w:tabs>
          <w:tab w:val="left" w:pos="675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32D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-фотофиксация состояния объектов;</w:t>
      </w:r>
    </w:p>
    <w:p w:rsidR="00FB4A1A" w:rsidRPr="00D32DA7" w:rsidRDefault="00FB4A1A" w:rsidP="00FB2601">
      <w:pPr>
        <w:tabs>
          <w:tab w:val="left" w:pos="675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32D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-оценка существующего состояния;</w:t>
      </w:r>
    </w:p>
    <w:p w:rsidR="00FB4A1A" w:rsidRPr="00D32DA7" w:rsidRDefault="00FB4A1A" w:rsidP="00FB2601">
      <w:pPr>
        <w:tabs>
          <w:tab w:val="left" w:pos="675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32D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-разработка планов реконструкции и нового строительства;</w:t>
      </w:r>
    </w:p>
    <w:p w:rsidR="00FB4A1A" w:rsidRPr="00D32DA7" w:rsidRDefault="00FB4A1A" w:rsidP="00FB2601">
      <w:pPr>
        <w:tabs>
          <w:tab w:val="left" w:pos="675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32D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-оценка перспективного объема водоотведения;</w:t>
      </w:r>
    </w:p>
    <w:p w:rsidR="00FB4A1A" w:rsidRPr="00D32DA7" w:rsidRDefault="00FB4A1A" w:rsidP="00FB2601">
      <w:pPr>
        <w:tabs>
          <w:tab w:val="left" w:pos="6750"/>
        </w:tabs>
        <w:spacing w:after="0"/>
        <w:ind w:firstLine="709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32DA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-определение ключевых показателей работы существующей системы водоотведения и перспективы развития.</w:t>
      </w:r>
    </w:p>
    <w:p w:rsidR="00FB4A1A" w:rsidRPr="00D32DA7" w:rsidRDefault="00FB4A1A" w:rsidP="00FB2601">
      <w:pPr>
        <w:spacing w:after="0"/>
        <w:rPr>
          <w:rFonts w:ascii="Times New Roman" w:hAnsi="Times New Roman" w:cs="Times New Roman"/>
          <w:szCs w:val="28"/>
        </w:rPr>
      </w:pPr>
    </w:p>
    <w:p w:rsidR="009E2D34" w:rsidRDefault="009E2D34" w:rsidP="00FB2601">
      <w:pPr>
        <w:spacing w:after="0"/>
      </w:pPr>
    </w:p>
    <w:sectPr w:rsidR="009E2D34" w:rsidSect="009E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3C7" w:rsidRDefault="009953C7" w:rsidP="00FB4A1A">
      <w:pPr>
        <w:spacing w:after="0" w:line="240" w:lineRule="auto"/>
      </w:pPr>
      <w:r>
        <w:separator/>
      </w:r>
    </w:p>
  </w:endnote>
  <w:endnote w:type="continuationSeparator" w:id="1">
    <w:p w:rsidR="009953C7" w:rsidRDefault="009953C7" w:rsidP="00FB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2907"/>
      <w:docPartObj>
        <w:docPartGallery w:val="Page Numbers (Bottom of Page)"/>
        <w:docPartUnique/>
      </w:docPartObj>
    </w:sdtPr>
    <w:sdtContent>
      <w:p w:rsidR="00933CEC" w:rsidRDefault="00046F75">
        <w:pPr>
          <w:pStyle w:val="aa"/>
          <w:jc w:val="center"/>
        </w:pPr>
        <w:fldSimple w:instr=" PAGE   \* MERGEFORMAT ">
          <w:r w:rsidR="007E1846">
            <w:rPr>
              <w:noProof/>
            </w:rPr>
            <w:t>20</w:t>
          </w:r>
        </w:fldSimple>
      </w:p>
    </w:sdtContent>
  </w:sdt>
  <w:p w:rsidR="00933CEC" w:rsidRDefault="00933C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3C7" w:rsidRDefault="009953C7" w:rsidP="00FB4A1A">
      <w:pPr>
        <w:spacing w:after="0" w:line="240" w:lineRule="auto"/>
      </w:pPr>
      <w:r>
        <w:separator/>
      </w:r>
    </w:p>
  </w:footnote>
  <w:footnote w:type="continuationSeparator" w:id="1">
    <w:p w:rsidR="009953C7" w:rsidRDefault="009953C7" w:rsidP="00FB4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6EA"/>
    <w:multiLevelType w:val="multilevel"/>
    <w:tmpl w:val="10166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0E7838"/>
    <w:multiLevelType w:val="multilevel"/>
    <w:tmpl w:val="B7AA9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356355"/>
    <w:multiLevelType w:val="multilevel"/>
    <w:tmpl w:val="E278D52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65FE012B"/>
    <w:multiLevelType w:val="hybridMultilevel"/>
    <w:tmpl w:val="231647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A1A"/>
    <w:rsid w:val="00046F75"/>
    <w:rsid w:val="00113FDD"/>
    <w:rsid w:val="00465A53"/>
    <w:rsid w:val="006F4CCE"/>
    <w:rsid w:val="00703D55"/>
    <w:rsid w:val="007B49DB"/>
    <w:rsid w:val="007E1846"/>
    <w:rsid w:val="00817CFB"/>
    <w:rsid w:val="00933CEC"/>
    <w:rsid w:val="009953C7"/>
    <w:rsid w:val="009E2D34"/>
    <w:rsid w:val="00A675C3"/>
    <w:rsid w:val="00B04E8F"/>
    <w:rsid w:val="00C05985"/>
    <w:rsid w:val="00C52522"/>
    <w:rsid w:val="00E26626"/>
    <w:rsid w:val="00E27706"/>
    <w:rsid w:val="00E7459E"/>
    <w:rsid w:val="00EE782B"/>
    <w:rsid w:val="00FB2601"/>
    <w:rsid w:val="00FB4A1A"/>
    <w:rsid w:val="00FB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1A"/>
    <w:pPr>
      <w:spacing w:before="240" w:after="338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7">
    <w:name w:val="Основной текст (7)_"/>
    <w:link w:val="70"/>
    <w:rsid w:val="00FB4A1A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B4A1A"/>
    <w:pPr>
      <w:widowControl w:val="0"/>
      <w:shd w:val="clear" w:color="auto" w:fill="FFFFFF"/>
      <w:spacing w:before="240" w:after="0" w:line="446" w:lineRule="exact"/>
      <w:ind w:hanging="380"/>
      <w:jc w:val="both"/>
    </w:pPr>
    <w:rPr>
      <w:b/>
      <w:bCs/>
      <w:sz w:val="26"/>
      <w:szCs w:val="26"/>
    </w:rPr>
  </w:style>
  <w:style w:type="character" w:customStyle="1" w:styleId="4">
    <w:name w:val="Основной текст (4)_"/>
    <w:link w:val="40"/>
    <w:rsid w:val="00FB4A1A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4A1A"/>
    <w:pPr>
      <w:widowControl w:val="0"/>
      <w:shd w:val="clear" w:color="auto" w:fill="FFFFFF"/>
      <w:spacing w:before="240" w:after="0" w:line="0" w:lineRule="atLeast"/>
      <w:ind w:hanging="220"/>
      <w:jc w:val="both"/>
    </w:pPr>
    <w:rPr>
      <w:sz w:val="23"/>
      <w:szCs w:val="23"/>
    </w:rPr>
  </w:style>
  <w:style w:type="character" w:customStyle="1" w:styleId="2">
    <w:name w:val="Основной текст (2)_"/>
    <w:basedOn w:val="a0"/>
    <w:link w:val="20"/>
    <w:rsid w:val="00FB4A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A1A"/>
    <w:pPr>
      <w:widowControl w:val="0"/>
      <w:shd w:val="clear" w:color="auto" w:fill="FFFFFF"/>
      <w:spacing w:before="1200" w:after="1080" w:line="0" w:lineRule="atLeas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Подпись к таблице_"/>
    <w:basedOn w:val="a0"/>
    <w:link w:val="a5"/>
    <w:rsid w:val="00FB4A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FB4A1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FB4A1A"/>
    <w:pPr>
      <w:widowControl w:val="0"/>
      <w:shd w:val="clear" w:color="auto" w:fill="FFFFFF"/>
      <w:spacing w:before="240" w:after="0" w:line="298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95pt">
    <w:name w:val="Основной текст (2) + 9;5 pt;Курсив"/>
    <w:basedOn w:val="2"/>
    <w:rsid w:val="00FB4A1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FB4A1A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4A1A"/>
    <w:pPr>
      <w:widowControl w:val="0"/>
      <w:shd w:val="clear" w:color="auto" w:fill="FFFFFF"/>
      <w:spacing w:before="240" w:after="0" w:line="227" w:lineRule="exact"/>
      <w:jc w:val="center"/>
    </w:pPr>
  </w:style>
  <w:style w:type="character" w:customStyle="1" w:styleId="21">
    <w:name w:val="Подпись к таблице (2)_"/>
    <w:link w:val="22"/>
    <w:rsid w:val="00FB4A1A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B4A1A"/>
    <w:pPr>
      <w:widowControl w:val="0"/>
      <w:shd w:val="clear" w:color="auto" w:fill="FFFFFF"/>
      <w:spacing w:before="240" w:after="0" w:line="0" w:lineRule="atLeast"/>
      <w:jc w:val="both"/>
    </w:pPr>
  </w:style>
  <w:style w:type="character" w:customStyle="1" w:styleId="26pt">
    <w:name w:val="Основной текст (2) + 6 pt"/>
    <w:rsid w:val="00FB4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ArialNarrow4pt">
    <w:name w:val="Основной текст (2) + Arial Narrow;4 pt"/>
    <w:rsid w:val="00FB4A1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3">
    <w:name w:val="Заголовок №2_"/>
    <w:link w:val="24"/>
    <w:rsid w:val="00FB4A1A"/>
    <w:rPr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FB4A1A"/>
    <w:pPr>
      <w:widowControl w:val="0"/>
      <w:shd w:val="clear" w:color="auto" w:fill="FFFFFF"/>
      <w:spacing w:before="240" w:after="300" w:line="302" w:lineRule="exact"/>
      <w:ind w:hanging="360"/>
      <w:jc w:val="both"/>
      <w:outlineLvl w:val="1"/>
    </w:pPr>
    <w:rPr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B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A1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B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4A1A"/>
  </w:style>
  <w:style w:type="paragraph" w:styleId="aa">
    <w:name w:val="footer"/>
    <w:basedOn w:val="a"/>
    <w:link w:val="ab"/>
    <w:uiPriority w:val="99"/>
    <w:unhideWhenUsed/>
    <w:rsid w:val="00FB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4A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064040A-D939-4EDA-ABAD-AF9A94CC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cp:lastPrinted>2017-05-17T13:36:00Z</cp:lastPrinted>
  <dcterms:created xsi:type="dcterms:W3CDTF">2019-03-15T07:49:00Z</dcterms:created>
  <dcterms:modified xsi:type="dcterms:W3CDTF">2019-03-15T07:49:00Z</dcterms:modified>
</cp:coreProperties>
</file>