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D36" w:rsidRPr="001E3B2E" w:rsidRDefault="00124C88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E3B2E">
        <w:rPr>
          <w:rFonts w:ascii="PT Astra Serif" w:hAnsi="PT Astra Serif"/>
          <w:noProof/>
          <w:sz w:val="34"/>
          <w:lang w:eastAsia="ru-RU"/>
        </w:rPr>
        <w:drawing>
          <wp:inline distT="0" distB="0" distL="0" distR="0">
            <wp:extent cx="714375" cy="990600"/>
            <wp:effectExtent l="0" t="0" r="0" b="0"/>
            <wp:docPr id="1" name="Рисунок 13" descr="GERBguberni_PROST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guberni_PROSTO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D36" w:rsidRPr="001E3B2E" w:rsidRDefault="005F6D36" w:rsidP="005F6D36">
      <w:pPr>
        <w:spacing w:before="600" w:line="200" w:lineRule="exact"/>
        <w:jc w:val="center"/>
        <w:rPr>
          <w:rFonts w:ascii="PT Astra Serif" w:hAnsi="PT Astra Serif"/>
          <w:b/>
          <w:sz w:val="34"/>
        </w:rPr>
      </w:pPr>
      <w:r w:rsidRPr="001E3B2E">
        <w:rPr>
          <w:rFonts w:ascii="PT Astra Serif" w:hAnsi="PT Astra Serif"/>
          <w:b/>
          <w:sz w:val="34"/>
        </w:rPr>
        <w:t>ПРАВИТЕЛЬСТВО ТУЛЬСКОЙ ОБЛАСТИ</w:t>
      </w:r>
    </w:p>
    <w:p w:rsidR="005F6D36" w:rsidRPr="001E3B2E" w:rsidRDefault="005F6D36" w:rsidP="005F6D36">
      <w:pPr>
        <w:spacing w:before="6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E3B2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E3B2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5B2800" w:rsidRPr="001E3B2E" w:rsidTr="006F2075">
        <w:trPr>
          <w:trHeight w:val="146"/>
        </w:trPr>
        <w:tc>
          <w:tcPr>
            <w:tcW w:w="2694" w:type="dxa"/>
            <w:shd w:val="clear" w:color="auto" w:fill="auto"/>
          </w:tcPr>
          <w:p w:rsidR="005B2800" w:rsidRPr="001E3B2E" w:rsidRDefault="005B280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E3B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1" w:name="REG_DATA"/>
            <w:r w:rsidRPr="001E3B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  <w:r w:rsidR="00BF2D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07.12.2021</w:t>
            </w:r>
          </w:p>
        </w:tc>
        <w:tc>
          <w:tcPr>
            <w:tcW w:w="2409" w:type="dxa"/>
            <w:shd w:val="clear" w:color="auto" w:fill="auto"/>
          </w:tcPr>
          <w:p w:rsidR="005B2800" w:rsidRPr="001E3B2E" w:rsidRDefault="005B280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E3B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2" w:name="REG_NOMER"/>
            <w:r w:rsidRPr="001E3B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2"/>
            <w:r w:rsidR="00BF2D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806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F3AF3" w:rsidRPr="001E3B2E" w:rsidRDefault="008F3AF3">
      <w:pPr>
        <w:rPr>
          <w:rFonts w:ascii="PT Astra Serif" w:hAnsi="PT Astra Serif" w:cs="PT Astra Serif"/>
          <w:sz w:val="28"/>
          <w:szCs w:val="28"/>
        </w:rPr>
      </w:pPr>
    </w:p>
    <w:p w:rsidR="005B2800" w:rsidRPr="001E3B2E" w:rsidRDefault="005B2800">
      <w:pPr>
        <w:rPr>
          <w:rFonts w:ascii="PT Astra Serif" w:hAnsi="PT Astra Serif" w:cs="PT Astra Serif"/>
          <w:sz w:val="28"/>
          <w:szCs w:val="28"/>
        </w:rPr>
      </w:pPr>
    </w:p>
    <w:p w:rsidR="00744741" w:rsidRPr="001E3B2E" w:rsidRDefault="00744741" w:rsidP="00744741">
      <w:pPr>
        <w:tabs>
          <w:tab w:val="left" w:pos="567"/>
          <w:tab w:val="left" w:pos="1134"/>
          <w:tab w:val="left" w:pos="3136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E3B2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Порядка </w:t>
      </w:r>
      <w:r w:rsidRPr="001E3B2E">
        <w:rPr>
          <w:rFonts w:ascii="PT Astra Serif" w:hAnsi="PT Astra Serif"/>
          <w:b/>
          <w:sz w:val="28"/>
          <w:szCs w:val="28"/>
          <w:lang w:eastAsia="ru-RU"/>
        </w:rPr>
        <w:t>предоставления из бюджета Тульской области субсидий</w:t>
      </w:r>
      <w:r w:rsidRPr="001E3B2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субъектам малого</w:t>
      </w:r>
      <w:r w:rsidR="00AD38BF" w:rsidRPr="001E3B2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и среднего предпринимательства</w:t>
      </w:r>
      <w:r w:rsidR="007A0B5D" w:rsidRPr="001E3B2E">
        <w:rPr>
          <w:rFonts w:ascii="PT Astra Serif" w:eastAsia="Calibri" w:hAnsi="PT Astra Serif"/>
          <w:b/>
          <w:sz w:val="28"/>
          <w:szCs w:val="28"/>
          <w:lang w:eastAsia="ru-RU"/>
        </w:rPr>
        <w:t>, пострадавшим</w:t>
      </w:r>
      <w:r w:rsidR="00D5199E" w:rsidRPr="001E3B2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в связи с </w:t>
      </w:r>
      <w:r w:rsidR="007A0B5D" w:rsidRPr="001E3B2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ухудшением ситуации в результате распространения новой </w:t>
      </w:r>
      <w:proofErr w:type="spellStart"/>
      <w:r w:rsidR="007A0B5D" w:rsidRPr="001E3B2E">
        <w:rPr>
          <w:rFonts w:ascii="PT Astra Serif" w:eastAsia="Calibri" w:hAnsi="PT Astra Serif"/>
          <w:b/>
          <w:sz w:val="28"/>
          <w:szCs w:val="28"/>
          <w:lang w:eastAsia="ru-RU"/>
        </w:rPr>
        <w:t>коронавирусной</w:t>
      </w:r>
      <w:proofErr w:type="spellEnd"/>
      <w:r w:rsidR="007A0B5D" w:rsidRPr="001E3B2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инфекции (</w:t>
      </w:r>
      <w:r w:rsidR="007A0B5D" w:rsidRPr="001E3B2E">
        <w:rPr>
          <w:rFonts w:ascii="PT Astra Serif" w:eastAsia="Calibri" w:hAnsi="PT Astra Serif"/>
          <w:b/>
          <w:sz w:val="28"/>
          <w:szCs w:val="28"/>
          <w:lang w:val="en-US" w:eastAsia="ru-RU"/>
        </w:rPr>
        <w:t>COVID</w:t>
      </w:r>
      <w:r w:rsidR="007A0B5D" w:rsidRPr="001E3B2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-19) </w:t>
      </w:r>
      <w:r w:rsidR="00D96994">
        <w:rPr>
          <w:rFonts w:ascii="PT Astra Serif" w:eastAsia="Calibri" w:hAnsi="PT Astra Serif"/>
          <w:b/>
          <w:sz w:val="28"/>
          <w:szCs w:val="28"/>
          <w:lang w:eastAsia="ru-RU"/>
        </w:rPr>
        <w:br/>
      </w:r>
      <w:r w:rsidR="007A0B5D" w:rsidRPr="001E3B2E">
        <w:rPr>
          <w:rFonts w:ascii="PT Astra Serif" w:eastAsia="Calibri" w:hAnsi="PT Astra Serif"/>
          <w:b/>
          <w:sz w:val="28"/>
          <w:szCs w:val="28"/>
          <w:lang w:eastAsia="ru-RU"/>
        </w:rPr>
        <w:t>и установлением нерабочих дней в октябре-ноябре 2021 года</w:t>
      </w:r>
    </w:p>
    <w:p w:rsidR="00744741" w:rsidRDefault="00744741" w:rsidP="00744741">
      <w:pPr>
        <w:tabs>
          <w:tab w:val="left" w:pos="567"/>
          <w:tab w:val="left" w:pos="1134"/>
          <w:tab w:val="left" w:pos="3136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F3AF3" w:rsidRPr="001E3B2E" w:rsidRDefault="008F3AF3" w:rsidP="00744741">
      <w:pPr>
        <w:tabs>
          <w:tab w:val="left" w:pos="567"/>
          <w:tab w:val="left" w:pos="1134"/>
          <w:tab w:val="left" w:pos="3136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F3AF3" w:rsidRDefault="00744741" w:rsidP="001E3B2E">
      <w:pPr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8F3AF3" w:rsidSect="001E3B2E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В соответствии со статьей 78 Бюджетного кодекса Российской Федерации, </w:t>
      </w:r>
      <w:r w:rsidR="009A172A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 частью 1 статьи 7, частью 1 статьи 9 Федерального закона </w:t>
      </w:r>
      <w:r w:rsidR="008F3AF3">
        <w:rPr>
          <w:rFonts w:ascii="PT Astra Serif" w:eastAsia="Calibri" w:hAnsi="PT Astra Serif"/>
          <w:bCs/>
          <w:sz w:val="28"/>
          <w:szCs w:val="28"/>
          <w:lang w:eastAsia="en-US"/>
        </w:rPr>
        <w:br/>
      </w:r>
      <w:r w:rsidR="009A172A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от 15 октября 2020</w:t>
      </w:r>
      <w:r w:rsidR="00D96994" w:rsidRPr="00D9699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9A172A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года №</w:t>
      </w:r>
      <w:r w:rsidR="00D96994">
        <w:rPr>
          <w:rFonts w:ascii="PT Astra Serif" w:eastAsia="Calibri" w:hAnsi="PT Astra Serif"/>
          <w:bCs/>
          <w:sz w:val="28"/>
          <w:szCs w:val="28"/>
          <w:lang w:val="en-US" w:eastAsia="en-US"/>
        </w:rPr>
        <w:t> </w:t>
      </w:r>
      <w:r w:rsidR="009A172A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 327-ФЗ «О внесении изменений в </w:t>
      </w:r>
      <w:r w:rsidR="0068025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Б</w:t>
      </w:r>
      <w:r w:rsidR="009A172A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году», </w:t>
      </w:r>
      <w:r w:rsidR="00B2545A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Указом Презид</w:t>
      </w:r>
      <w:r w:rsidR="0068025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ента Российской Федерации от 20 октября </w:t>
      </w:r>
      <w:r w:rsidR="00B2545A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2021</w:t>
      </w:r>
      <w:r w:rsidR="001708A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г</w:t>
      </w:r>
      <w:r w:rsidR="00D96994">
        <w:rPr>
          <w:rFonts w:ascii="PT Astra Serif" w:eastAsia="Calibri" w:hAnsi="PT Astra Serif"/>
          <w:bCs/>
          <w:sz w:val="28"/>
          <w:szCs w:val="28"/>
          <w:lang w:eastAsia="en-US"/>
        </w:rPr>
        <w:t>ода</w:t>
      </w:r>
      <w:r w:rsidR="00B2545A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№ 595 «</w:t>
      </w:r>
      <w:r w:rsidR="00B2545A" w:rsidRPr="001E3B2E">
        <w:rPr>
          <w:rFonts w:ascii="PT Astra Serif" w:eastAsia="Calibri" w:hAnsi="PT Astra Serif"/>
          <w:sz w:val="28"/>
          <w:szCs w:val="28"/>
          <w:lang w:eastAsia="ru-RU"/>
        </w:rPr>
        <w:t>Об установлении на территории Российской Федерации нерабочих дней в октябре</w:t>
      </w:r>
      <w:r w:rsidR="00D96994"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="008F3AF3">
        <w:rPr>
          <w:rFonts w:ascii="PT Astra Serif" w:eastAsia="Calibri" w:hAnsi="PT Astra Serif"/>
          <w:sz w:val="28"/>
          <w:szCs w:val="28"/>
          <w:lang w:eastAsia="ru-RU"/>
        </w:rPr>
        <w:t>–</w:t>
      </w:r>
      <w:r w:rsidR="00D96994"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="00B2545A" w:rsidRPr="001E3B2E">
        <w:rPr>
          <w:rFonts w:ascii="PT Astra Serif" w:eastAsia="Calibri" w:hAnsi="PT Astra Serif"/>
          <w:sz w:val="28"/>
          <w:szCs w:val="28"/>
          <w:lang w:eastAsia="ru-RU"/>
        </w:rPr>
        <w:t>ноябре 2021 г.»,</w:t>
      </w:r>
      <w:r w:rsidR="009A172A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D96994">
        <w:rPr>
          <w:rFonts w:ascii="PT Astra Serif" w:eastAsia="Calibri" w:hAnsi="PT Astra Serif"/>
          <w:bCs/>
          <w:sz w:val="28"/>
          <w:szCs w:val="28"/>
          <w:lang w:eastAsia="en-US"/>
        </w:rPr>
        <w:br/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постановлением Правительства Российской Федерации</w:t>
      </w:r>
      <w:r w:rsidR="009A172A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от 18 сентября </w:t>
      </w:r>
      <w:r w:rsidR="00D96994">
        <w:rPr>
          <w:rFonts w:ascii="PT Astra Serif" w:eastAsia="Calibri" w:hAnsi="PT Astra Serif"/>
          <w:bCs/>
          <w:sz w:val="28"/>
          <w:szCs w:val="28"/>
          <w:lang w:eastAsia="en-US"/>
        </w:rPr>
        <w:br/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68025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распоряжением</w:t>
      </w:r>
      <w:r w:rsidR="00B2545A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правительства Тульской области от 29.01.2021 № 50-р «О мерах по обеспечению устойчивого развития экономики Тульской области в 2021</w:t>
      </w:r>
      <w:r w:rsidR="00D9699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B2545A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году»</w:t>
      </w:r>
      <w:r w:rsidR="009A172A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,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на основании статьи 48 Устава (Основного Закона) Тульской области правительство Тульской области ПОСТАНОВЛЯЕТ:</w:t>
      </w:r>
    </w:p>
    <w:p w:rsidR="00C2055B" w:rsidRPr="001E3B2E" w:rsidRDefault="00744741" w:rsidP="001E3B2E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 xml:space="preserve">Утвердить Порядок предоставления из бюджета Тульской области субсидий субъектам малого и среднего предпринимательства, </w:t>
      </w:r>
      <w:r w:rsidR="007A0B5D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пострадавшим в связи с ухудшением ситуации в результате распространения новой </w:t>
      </w:r>
      <w:proofErr w:type="spellStart"/>
      <w:r w:rsidR="007A0B5D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коронавирусной</w:t>
      </w:r>
      <w:proofErr w:type="spellEnd"/>
      <w:r w:rsidR="007A0B5D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инфекции (</w:t>
      </w:r>
      <w:r w:rsidR="007A0B5D" w:rsidRPr="001E3B2E">
        <w:rPr>
          <w:rFonts w:ascii="PT Astra Serif" w:eastAsia="Calibri" w:hAnsi="PT Astra Serif"/>
          <w:bCs/>
          <w:sz w:val="28"/>
          <w:szCs w:val="28"/>
          <w:lang w:val="en-US" w:eastAsia="en-US"/>
        </w:rPr>
        <w:t>COVID</w:t>
      </w:r>
      <w:r w:rsidR="007A0B5D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-19) и установлением нерабочих дней в октябре</w:t>
      </w:r>
      <w:r w:rsidR="006910D9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– </w:t>
      </w:r>
      <w:r w:rsidR="007A0B5D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ноябре 2021 года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(приложение).</w:t>
      </w:r>
    </w:p>
    <w:p w:rsidR="00680255" w:rsidRPr="001E3B2E" w:rsidRDefault="00744741" w:rsidP="001E3B2E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1E3B2E">
        <w:rPr>
          <w:rFonts w:ascii="PT Astra Serif" w:hAnsi="PT Astra Serif" w:cs="Arial"/>
          <w:bCs/>
          <w:sz w:val="28"/>
          <w:szCs w:val="20"/>
          <w:lang w:eastAsia="ru-RU"/>
        </w:rPr>
        <w:t>Постановление вступает в силу со дня официального опубликования</w:t>
      </w:r>
      <w:r w:rsidR="00C2186E" w:rsidRPr="001E3B2E">
        <w:rPr>
          <w:rFonts w:ascii="PT Astra Serif" w:hAnsi="PT Astra Serif" w:cs="Arial"/>
          <w:bCs/>
          <w:sz w:val="28"/>
          <w:szCs w:val="20"/>
          <w:lang w:eastAsia="ru-RU"/>
        </w:rPr>
        <w:t>.</w:t>
      </w:r>
    </w:p>
    <w:p w:rsidR="001C32A8" w:rsidRPr="001E3B2E" w:rsidRDefault="00C2055B" w:rsidP="001E3B2E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Пункт </w:t>
      </w:r>
      <w:r w:rsidR="00E801E9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5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приложения к постановлению применяется со дня возникновения технической возможности для размещения на едином портале бюджетной системы Российской Федерации в информационно-телекоммуникационной сети «Интернет» сведений о субсидиях.</w:t>
      </w:r>
    </w:p>
    <w:p w:rsidR="00C2055B" w:rsidRPr="001E3B2E" w:rsidRDefault="00C2055B" w:rsidP="00C2055B">
      <w:pPr>
        <w:tabs>
          <w:tab w:val="left" w:pos="993"/>
        </w:tabs>
        <w:suppressAutoHyphens w:val="0"/>
        <w:autoSpaceDE w:val="0"/>
        <w:autoSpaceDN w:val="0"/>
        <w:adjustRightInd w:val="0"/>
        <w:spacing w:line="360" w:lineRule="exact"/>
        <w:ind w:left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2055B" w:rsidRPr="001E3B2E" w:rsidRDefault="00C2055B" w:rsidP="00C2055B">
      <w:pPr>
        <w:tabs>
          <w:tab w:val="left" w:pos="993"/>
        </w:tabs>
        <w:suppressAutoHyphens w:val="0"/>
        <w:autoSpaceDE w:val="0"/>
        <w:autoSpaceDN w:val="0"/>
        <w:adjustRightInd w:val="0"/>
        <w:spacing w:line="360" w:lineRule="exact"/>
        <w:ind w:left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2055B" w:rsidRPr="001E3B2E" w:rsidRDefault="00C2055B" w:rsidP="00C2055B">
      <w:pPr>
        <w:tabs>
          <w:tab w:val="left" w:pos="993"/>
        </w:tabs>
        <w:suppressAutoHyphens w:val="0"/>
        <w:autoSpaceDE w:val="0"/>
        <w:autoSpaceDN w:val="0"/>
        <w:adjustRightInd w:val="0"/>
        <w:spacing w:line="360" w:lineRule="exact"/>
        <w:ind w:left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330"/>
        <w:gridCol w:w="2013"/>
        <w:gridCol w:w="2013"/>
      </w:tblGrid>
      <w:tr w:rsidR="00115CE3" w:rsidRPr="001E3B2E" w:rsidTr="00FD642B">
        <w:trPr>
          <w:trHeight w:val="798"/>
        </w:trPr>
        <w:tc>
          <w:tcPr>
            <w:tcW w:w="5103" w:type="dxa"/>
            <w:shd w:val="clear" w:color="auto" w:fill="auto"/>
            <w:vAlign w:val="bottom"/>
          </w:tcPr>
          <w:p w:rsidR="00115CE3" w:rsidRPr="001E3B2E" w:rsidRDefault="00115CE3" w:rsidP="00FD642B">
            <w:pPr>
              <w:ind w:right="719"/>
              <w:jc w:val="center"/>
              <w:rPr>
                <w:rFonts w:ascii="PT Astra Serif" w:hAnsi="PT Astra Serif"/>
              </w:rPr>
            </w:pPr>
            <w:r w:rsidRPr="001E3B2E">
              <w:rPr>
                <w:rFonts w:ascii="PT Astra Serif" w:hAnsi="PT Astra Serif"/>
                <w:b/>
                <w:bCs/>
                <w:sz w:val="28"/>
                <w:szCs w:val="28"/>
              </w:rPr>
              <w:t>Первый заместитель Губернатора Тульской области – председатель правительства Тульской области</w:t>
            </w:r>
          </w:p>
        </w:tc>
        <w:tc>
          <w:tcPr>
            <w:tcW w:w="1928" w:type="dxa"/>
            <w:shd w:val="clear" w:color="auto" w:fill="auto"/>
          </w:tcPr>
          <w:p w:rsidR="00FD642B" w:rsidRPr="001E3B2E" w:rsidRDefault="00FD642B" w:rsidP="00FD642B">
            <w:pPr>
              <w:spacing w:line="220" w:lineRule="exact"/>
              <w:rPr>
                <w:rFonts w:ascii="PT Astra Serif" w:hAnsi="PT Astra Serif"/>
                <w:color w:val="FFFFFF"/>
              </w:rPr>
            </w:pPr>
          </w:p>
          <w:p w:rsidR="00115CE3" w:rsidRPr="001E3B2E" w:rsidRDefault="00115CE3" w:rsidP="00FD642B">
            <w:pPr>
              <w:spacing w:line="220" w:lineRule="exact"/>
              <w:rPr>
                <w:rFonts w:ascii="PT Astra Serif" w:hAnsi="PT Astra Serif"/>
                <w:color w:val="FFFFFF"/>
              </w:rPr>
            </w:pPr>
            <w:bookmarkStart w:id="3" w:name="STAMP_ROUND"/>
            <w:r w:rsidRPr="001E3B2E">
              <w:rPr>
                <w:rFonts w:ascii="PT Astra Serif" w:hAnsi="PT Astra Serif"/>
                <w:color w:val="FFFFFF"/>
              </w:rPr>
              <w:t xml:space="preserve"> </w:t>
            </w:r>
            <w:bookmarkEnd w:id="3"/>
          </w:p>
        </w:tc>
        <w:tc>
          <w:tcPr>
            <w:tcW w:w="1928" w:type="dxa"/>
            <w:shd w:val="clear" w:color="auto" w:fill="auto"/>
            <w:vAlign w:val="bottom"/>
          </w:tcPr>
          <w:p w:rsidR="00115CE3" w:rsidRPr="001E3B2E" w:rsidRDefault="00115CE3" w:rsidP="004C74A2">
            <w:pPr>
              <w:jc w:val="right"/>
              <w:rPr>
                <w:rFonts w:ascii="PT Astra Serif" w:hAnsi="PT Astra Serif"/>
              </w:rPr>
            </w:pPr>
            <w:r w:rsidRPr="001E3B2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В.В. </w:t>
            </w:r>
            <w:proofErr w:type="spellStart"/>
            <w:r w:rsidRPr="001E3B2E">
              <w:rPr>
                <w:rFonts w:ascii="PT Astra Serif" w:hAnsi="PT Astra Serif"/>
                <w:b/>
                <w:bCs/>
                <w:sz w:val="28"/>
                <w:szCs w:val="28"/>
              </w:rPr>
              <w:t>Шерин</w:t>
            </w:r>
            <w:proofErr w:type="spellEnd"/>
          </w:p>
        </w:tc>
      </w:tr>
    </w:tbl>
    <w:p w:rsidR="00304493" w:rsidRPr="001E3B2E" w:rsidRDefault="00304493">
      <w:pPr>
        <w:rPr>
          <w:rFonts w:ascii="PT Astra Serif" w:hAnsi="PT Astra Serif" w:cs="PT Astra Serif"/>
          <w:sz w:val="28"/>
          <w:szCs w:val="28"/>
        </w:rPr>
      </w:pPr>
    </w:p>
    <w:p w:rsidR="008F3AF3" w:rsidRDefault="008F3AF3">
      <w:pPr>
        <w:suppressAutoHyphens w:val="0"/>
        <w:rPr>
          <w:rFonts w:ascii="PT Astra Serif" w:hAnsi="PT Astra Serif" w:cs="PT Astra Serif"/>
          <w:sz w:val="28"/>
          <w:szCs w:val="28"/>
        </w:rPr>
        <w:sectPr w:rsidR="008F3AF3" w:rsidSect="008F3AF3">
          <w:headerReference w:type="default" r:id="rId10"/>
          <w:headerReference w:type="first" r:id="rId11"/>
          <w:pgSz w:w="11906" w:h="16838"/>
          <w:pgMar w:top="1134" w:right="850" w:bottom="1134" w:left="1701" w:header="426" w:footer="720" w:gutter="0"/>
          <w:cols w:space="720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304493" w:rsidRPr="001E3B2E" w:rsidTr="00DB7809">
        <w:trPr>
          <w:trHeight w:val="1084"/>
        </w:trPr>
        <w:tc>
          <w:tcPr>
            <w:tcW w:w="4111" w:type="dxa"/>
          </w:tcPr>
          <w:p w:rsidR="00304493" w:rsidRPr="001E3B2E" w:rsidRDefault="00304493" w:rsidP="00DB7809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  <w:r w:rsidRPr="001E3B2E">
              <w:rPr>
                <w:rFonts w:ascii="PT Astra Serif" w:hAnsi="PT Astra Serif" w:cs="PT Astra Serif"/>
                <w:sz w:val="28"/>
                <w:szCs w:val="28"/>
              </w:rPr>
              <w:lastRenderedPageBreak/>
              <w:br w:type="page"/>
            </w:r>
            <w:r w:rsidRPr="001E3B2E"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5245" w:type="dxa"/>
            <w:gridSpan w:val="2"/>
          </w:tcPr>
          <w:p w:rsidR="00304493" w:rsidRPr="001E3B2E" w:rsidRDefault="00304493" w:rsidP="00DB7809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1E3B2E">
              <w:rPr>
                <w:rFonts w:ascii="PT Astra Serif" w:hAnsi="PT Astra Serif"/>
                <w:color w:val="000000"/>
                <w:sz w:val="28"/>
              </w:rPr>
              <w:t>Приложение</w:t>
            </w:r>
            <w:r w:rsidRPr="001E3B2E">
              <w:rPr>
                <w:rFonts w:ascii="PT Astra Serif" w:hAnsi="PT Astra Serif"/>
                <w:color w:val="000000"/>
                <w:sz w:val="28"/>
              </w:rPr>
              <w:br/>
              <w:t xml:space="preserve">к постановлению правительства </w:t>
            </w:r>
            <w:r w:rsidRPr="001E3B2E">
              <w:rPr>
                <w:rFonts w:ascii="PT Astra Serif" w:hAnsi="PT Astra Serif"/>
                <w:color w:val="000000"/>
                <w:sz w:val="28"/>
              </w:rPr>
              <w:br/>
              <w:t>Тульской области</w:t>
            </w:r>
          </w:p>
        </w:tc>
      </w:tr>
      <w:tr w:rsidR="00304493" w:rsidRPr="001E3B2E" w:rsidTr="00DB7809">
        <w:trPr>
          <w:cantSplit/>
        </w:trPr>
        <w:tc>
          <w:tcPr>
            <w:tcW w:w="4111" w:type="dxa"/>
          </w:tcPr>
          <w:p w:rsidR="00304493" w:rsidRPr="001E3B2E" w:rsidRDefault="00304493" w:rsidP="00DB7809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3686" w:type="dxa"/>
          </w:tcPr>
          <w:p w:rsidR="00304493" w:rsidRPr="001E3B2E" w:rsidRDefault="00304493" w:rsidP="00D94B01">
            <w:pPr>
              <w:spacing w:line="240" w:lineRule="exact"/>
              <w:ind w:firstLine="368"/>
              <w:rPr>
                <w:rFonts w:ascii="PT Astra Serif" w:hAnsi="PT Astra Serif"/>
                <w:color w:val="000000"/>
                <w:sz w:val="28"/>
              </w:rPr>
            </w:pPr>
            <w:r w:rsidRPr="001E3B2E">
              <w:rPr>
                <w:rFonts w:ascii="PT Astra Serif" w:hAnsi="PT Astra Serif"/>
                <w:color w:val="000000"/>
                <w:sz w:val="28"/>
              </w:rPr>
              <w:t>от</w:t>
            </w:r>
            <w:r w:rsidRPr="001E3B2E">
              <w:rPr>
                <w:rFonts w:ascii="PT Astra Serif" w:hAnsi="PT Astra Serif"/>
                <w:color w:val="000000"/>
                <w:sz w:val="28"/>
                <w:lang w:val="en-US"/>
              </w:rPr>
              <w:t xml:space="preserve"> </w:t>
            </w:r>
            <w:r w:rsidR="00BF2DB9">
              <w:rPr>
                <w:rFonts w:ascii="PT Astra Serif" w:hAnsi="PT Astra Serif"/>
                <w:color w:val="000000"/>
                <w:sz w:val="28"/>
              </w:rPr>
              <w:t>07.12.2021</w:t>
            </w:r>
            <w:r w:rsidRPr="001E3B2E"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 w:rsidRPr="001E3B2E"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REG_DATE_DD.MM.YYYY  \* MERGEFORMAT </w:instrText>
            </w:r>
            <w:r w:rsidRPr="001E3B2E"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304493" w:rsidRPr="001E3B2E" w:rsidRDefault="00304493" w:rsidP="00DB7809">
            <w:pPr>
              <w:spacing w:line="240" w:lineRule="exact"/>
              <w:rPr>
                <w:rFonts w:ascii="PT Astra Serif" w:hAnsi="PT Astra Serif"/>
                <w:color w:val="000000"/>
                <w:sz w:val="28"/>
                <w:lang w:val="en-US"/>
              </w:rPr>
            </w:pPr>
            <w:r w:rsidRPr="001E3B2E">
              <w:rPr>
                <w:rFonts w:ascii="PT Astra Serif" w:hAnsi="PT Astra Serif"/>
                <w:color w:val="000000"/>
                <w:sz w:val="28"/>
              </w:rPr>
              <w:t xml:space="preserve">№ </w:t>
            </w:r>
            <w:r w:rsidR="00BF2DB9">
              <w:rPr>
                <w:rFonts w:ascii="PT Astra Serif" w:hAnsi="PT Astra Serif"/>
                <w:color w:val="000000"/>
                <w:sz w:val="28"/>
              </w:rPr>
              <w:t>806</w:t>
            </w:r>
            <w:r w:rsidRPr="001E3B2E">
              <w:rPr>
                <w:rFonts w:ascii="PT Astra Serif" w:hAnsi="PT Astra Serif"/>
                <w:color w:val="000000"/>
                <w:sz w:val="28"/>
              </w:rPr>
              <w:fldChar w:fldCharType="begin"/>
            </w:r>
            <w:r w:rsidRPr="001E3B2E">
              <w:rPr>
                <w:rFonts w:ascii="PT Astra Serif" w:hAnsi="PT Astra Serif"/>
                <w:color w:val="000000"/>
                <w:sz w:val="28"/>
              </w:rPr>
              <w:instrText xml:space="preserve"> DOCVARIABLE  REG_NUM  \* MERGEFORMAT </w:instrText>
            </w:r>
            <w:r w:rsidRPr="001E3B2E">
              <w:rPr>
                <w:rFonts w:ascii="PT Astra Serif" w:hAnsi="PT Astra Serif"/>
                <w:color w:val="000000"/>
                <w:sz w:val="28"/>
              </w:rPr>
              <w:fldChar w:fldCharType="end"/>
            </w:r>
          </w:p>
        </w:tc>
      </w:tr>
    </w:tbl>
    <w:p w:rsidR="00304493" w:rsidRPr="00952EA1" w:rsidRDefault="00304493" w:rsidP="00952EA1">
      <w:pPr>
        <w:tabs>
          <w:tab w:val="left" w:pos="567"/>
          <w:tab w:val="left" w:pos="1134"/>
          <w:tab w:val="left" w:pos="3136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52EA1" w:rsidRDefault="00952EA1" w:rsidP="007A0B5D">
      <w:pPr>
        <w:tabs>
          <w:tab w:val="left" w:pos="567"/>
          <w:tab w:val="left" w:pos="1134"/>
          <w:tab w:val="left" w:pos="3136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52EA1" w:rsidRDefault="00952EA1" w:rsidP="007A0B5D">
      <w:pPr>
        <w:tabs>
          <w:tab w:val="left" w:pos="567"/>
          <w:tab w:val="left" w:pos="1134"/>
          <w:tab w:val="left" w:pos="3136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52EA1" w:rsidRDefault="00952EA1" w:rsidP="007A0B5D">
      <w:pPr>
        <w:tabs>
          <w:tab w:val="left" w:pos="567"/>
          <w:tab w:val="left" w:pos="1134"/>
          <w:tab w:val="left" w:pos="3136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52EA1" w:rsidRDefault="00952EA1" w:rsidP="007A0B5D">
      <w:pPr>
        <w:tabs>
          <w:tab w:val="left" w:pos="567"/>
          <w:tab w:val="left" w:pos="1134"/>
          <w:tab w:val="left" w:pos="3136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A0B5D" w:rsidRPr="001E3B2E" w:rsidRDefault="00304493" w:rsidP="007A0B5D">
      <w:pPr>
        <w:tabs>
          <w:tab w:val="left" w:pos="567"/>
          <w:tab w:val="left" w:pos="1134"/>
          <w:tab w:val="left" w:pos="3136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E3B2E">
        <w:rPr>
          <w:rFonts w:ascii="PT Astra Serif" w:hAnsi="PT Astra Serif"/>
          <w:b/>
          <w:sz w:val="28"/>
          <w:szCs w:val="28"/>
          <w:lang w:eastAsia="ru-RU"/>
        </w:rPr>
        <w:t>ПОРЯДОК</w:t>
      </w:r>
      <w:r w:rsidRPr="001E3B2E">
        <w:rPr>
          <w:rFonts w:ascii="PT Astra Serif" w:hAnsi="PT Astra Serif"/>
          <w:b/>
          <w:sz w:val="28"/>
          <w:szCs w:val="28"/>
          <w:lang w:eastAsia="ru-RU"/>
        </w:rPr>
        <w:br/>
      </w:r>
      <w:r w:rsidRPr="001E3B2E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предоставления из бюджета Тульской области субсидий </w:t>
      </w:r>
      <w:r w:rsidR="00952EA1">
        <w:rPr>
          <w:rFonts w:ascii="PT Astra Serif" w:eastAsia="Calibri" w:hAnsi="PT Astra Serif"/>
          <w:b/>
          <w:bCs/>
          <w:sz w:val="28"/>
          <w:szCs w:val="28"/>
          <w:lang w:eastAsia="en-US"/>
        </w:rPr>
        <w:br/>
      </w:r>
      <w:r w:rsidRPr="001E3B2E">
        <w:rPr>
          <w:rFonts w:ascii="PT Astra Serif" w:eastAsia="Calibri" w:hAnsi="PT Astra Serif"/>
          <w:b/>
          <w:bCs/>
          <w:sz w:val="28"/>
          <w:szCs w:val="28"/>
          <w:lang w:eastAsia="en-US"/>
        </w:rPr>
        <w:t>субъектам малого и среднего предпринимательства</w:t>
      </w:r>
      <w:r w:rsidR="007A0B5D" w:rsidRPr="001E3B2E">
        <w:rPr>
          <w:rFonts w:ascii="PT Astra Serif" w:eastAsia="Calibri" w:hAnsi="PT Astra Serif"/>
          <w:b/>
          <w:bCs/>
          <w:sz w:val="28"/>
          <w:szCs w:val="28"/>
          <w:lang w:eastAsia="en-US"/>
        </w:rPr>
        <w:t>,</w:t>
      </w:r>
      <w:r w:rsidR="00D5199E" w:rsidRPr="001E3B2E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</w:t>
      </w:r>
      <w:r w:rsidR="007A0B5D" w:rsidRPr="001E3B2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пострадавшим </w:t>
      </w:r>
      <w:r w:rsidR="00952EA1">
        <w:rPr>
          <w:rFonts w:ascii="PT Astra Serif" w:eastAsia="Calibri" w:hAnsi="PT Astra Serif"/>
          <w:b/>
          <w:sz w:val="28"/>
          <w:szCs w:val="28"/>
          <w:lang w:eastAsia="ru-RU"/>
        </w:rPr>
        <w:br/>
      </w:r>
      <w:r w:rsidR="007A0B5D" w:rsidRPr="001E3B2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в связи с ухудшением ситуации в результате распространения </w:t>
      </w:r>
      <w:r w:rsidR="00952EA1">
        <w:rPr>
          <w:rFonts w:ascii="PT Astra Serif" w:eastAsia="Calibri" w:hAnsi="PT Astra Serif"/>
          <w:b/>
          <w:sz w:val="28"/>
          <w:szCs w:val="28"/>
          <w:lang w:eastAsia="ru-RU"/>
        </w:rPr>
        <w:br/>
      </w:r>
      <w:r w:rsidR="007A0B5D" w:rsidRPr="001E3B2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новой </w:t>
      </w:r>
      <w:proofErr w:type="spellStart"/>
      <w:r w:rsidR="007A0B5D" w:rsidRPr="001E3B2E">
        <w:rPr>
          <w:rFonts w:ascii="PT Astra Serif" w:eastAsia="Calibri" w:hAnsi="PT Astra Serif"/>
          <w:b/>
          <w:sz w:val="28"/>
          <w:szCs w:val="28"/>
          <w:lang w:eastAsia="ru-RU"/>
        </w:rPr>
        <w:t>коронавирусной</w:t>
      </w:r>
      <w:proofErr w:type="spellEnd"/>
      <w:r w:rsidR="007A0B5D" w:rsidRPr="001E3B2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инфекции (</w:t>
      </w:r>
      <w:r w:rsidR="007A0B5D" w:rsidRPr="001E3B2E">
        <w:rPr>
          <w:rFonts w:ascii="PT Astra Serif" w:eastAsia="Calibri" w:hAnsi="PT Astra Serif"/>
          <w:b/>
          <w:sz w:val="28"/>
          <w:szCs w:val="28"/>
          <w:lang w:val="en-US" w:eastAsia="ru-RU"/>
        </w:rPr>
        <w:t>COVID</w:t>
      </w:r>
      <w:r w:rsidR="007A0B5D" w:rsidRPr="001E3B2E">
        <w:rPr>
          <w:rFonts w:ascii="PT Astra Serif" w:eastAsia="Calibri" w:hAnsi="PT Astra Serif"/>
          <w:b/>
          <w:sz w:val="28"/>
          <w:szCs w:val="28"/>
          <w:lang w:eastAsia="ru-RU"/>
        </w:rPr>
        <w:t>-19) и установлением нерабочих дней в октябре</w:t>
      </w:r>
      <w:r w:rsidR="006910D9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– </w:t>
      </w:r>
      <w:r w:rsidR="007A0B5D" w:rsidRPr="001E3B2E">
        <w:rPr>
          <w:rFonts w:ascii="PT Astra Serif" w:eastAsia="Calibri" w:hAnsi="PT Astra Serif"/>
          <w:b/>
          <w:sz w:val="28"/>
          <w:szCs w:val="28"/>
          <w:lang w:eastAsia="ru-RU"/>
        </w:rPr>
        <w:t>ноябре 2021 года</w:t>
      </w:r>
    </w:p>
    <w:p w:rsidR="00304493" w:rsidRPr="001E3B2E" w:rsidRDefault="00304493" w:rsidP="007A0B5D">
      <w:pPr>
        <w:tabs>
          <w:tab w:val="left" w:pos="567"/>
          <w:tab w:val="left" w:pos="1134"/>
          <w:tab w:val="left" w:pos="3136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2068D" w:rsidRPr="001E3B2E" w:rsidRDefault="00304493" w:rsidP="0056787D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Настоящий Порядок разработан в соответствии со статьей 78 Бюджетного кодекса Российской Федерации, с постановлением Правительства Российской Фед</w:t>
      </w:r>
      <w:r w:rsidR="006910D9">
        <w:rPr>
          <w:rFonts w:ascii="PT Astra Serif" w:eastAsia="Calibri" w:hAnsi="PT Astra Serif"/>
          <w:bCs/>
          <w:sz w:val="28"/>
          <w:szCs w:val="28"/>
          <w:lang w:eastAsia="en-US"/>
        </w:rPr>
        <w:t>ерации от 18 сентября 2020 г. № 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1492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br/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– постановление Правительства Российской Федерации от 18.09.2020 № 1492) и устанавливает правила предоставления </w:t>
      </w:r>
      <w:r w:rsidRPr="001E3B2E">
        <w:rPr>
          <w:rFonts w:ascii="PT Astra Serif" w:eastAsia="Calibri" w:hAnsi="PT Astra Serif"/>
          <w:sz w:val="28"/>
          <w:szCs w:val="28"/>
          <w:lang w:eastAsia="ru-RU"/>
        </w:rPr>
        <w:t>из бюджета Тульской области субсидий субъектам малого и среднего предпринимательства</w:t>
      </w:r>
      <w:r w:rsidR="007A0B5D" w:rsidRPr="001E3B2E">
        <w:rPr>
          <w:rFonts w:ascii="PT Astra Serif" w:eastAsia="Calibri" w:hAnsi="PT Astra Serif"/>
          <w:sz w:val="28"/>
          <w:szCs w:val="28"/>
          <w:lang w:eastAsia="ru-RU"/>
        </w:rPr>
        <w:t>,</w:t>
      </w:r>
      <w:r w:rsidRPr="001E3B2E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7A0B5D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пострадавшим в связи с ухудшением ситуации в результате распространения новой </w:t>
      </w:r>
      <w:proofErr w:type="spellStart"/>
      <w:r w:rsidR="007A0B5D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коронавирусной</w:t>
      </w:r>
      <w:proofErr w:type="spellEnd"/>
      <w:r w:rsidR="007A0B5D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инфекции (</w:t>
      </w:r>
      <w:r w:rsidR="007A0B5D" w:rsidRPr="001E3B2E">
        <w:rPr>
          <w:rFonts w:ascii="PT Astra Serif" w:eastAsia="Calibri" w:hAnsi="PT Astra Serif"/>
          <w:bCs/>
          <w:sz w:val="28"/>
          <w:szCs w:val="28"/>
          <w:lang w:val="en-US" w:eastAsia="en-US"/>
        </w:rPr>
        <w:t>COVID</w:t>
      </w:r>
      <w:r w:rsidR="007A0B5D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-19) и установлением нерабочих дней в октябре</w:t>
      </w:r>
      <w:r w:rsidR="006910D9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– </w:t>
      </w:r>
      <w:r w:rsidR="0056787D">
        <w:rPr>
          <w:rFonts w:ascii="PT Astra Serif" w:eastAsia="Calibri" w:hAnsi="PT Astra Serif"/>
          <w:bCs/>
          <w:sz w:val="28"/>
          <w:szCs w:val="28"/>
          <w:lang w:eastAsia="en-US"/>
        </w:rPr>
        <w:t>ноябре 2021 года</w:t>
      </w:r>
      <w:r w:rsidR="00D5199E" w:rsidRPr="001E3B2E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32068D" w:rsidRPr="001E3B2E">
        <w:rPr>
          <w:rFonts w:ascii="PT Astra Serif" w:hAnsi="PT Astra Serif"/>
          <w:bCs/>
          <w:sz w:val="28"/>
          <w:szCs w:val="28"/>
        </w:rPr>
        <w:t xml:space="preserve">(далее – субсидии), </w:t>
      </w:r>
      <w:r w:rsidR="009A172A" w:rsidRPr="001E3B2E">
        <w:rPr>
          <w:rFonts w:ascii="PT Astra Serif" w:hAnsi="PT Astra Serif"/>
          <w:bCs/>
          <w:sz w:val="28"/>
          <w:szCs w:val="28"/>
        </w:rPr>
        <w:t>общие положения о предоставлении субсидий,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субсидий, ответственность за их нарушение.</w:t>
      </w:r>
    </w:p>
    <w:p w:rsidR="00304493" w:rsidRPr="001E3B2E" w:rsidRDefault="00304493" w:rsidP="0032068D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304493" w:rsidRPr="001E3B2E" w:rsidRDefault="00304493" w:rsidP="0056787D">
      <w:pPr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/>
          <w:bCs/>
          <w:sz w:val="28"/>
          <w:szCs w:val="28"/>
          <w:lang w:eastAsia="en-US"/>
        </w:rPr>
        <w:t>Общие положения о предоставлении субсидий</w:t>
      </w:r>
    </w:p>
    <w:p w:rsidR="00E43219" w:rsidRPr="001E3B2E" w:rsidRDefault="00E43219" w:rsidP="00066F20">
      <w:pPr>
        <w:suppressAutoHyphens w:val="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7A007E" w:rsidRPr="001E3B2E" w:rsidRDefault="00514815" w:rsidP="0056787D">
      <w:pPr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1.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7A00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Субсидии предоставляются субъектам малого и среднего предпринимательства, осуществляющим деятельность в сферах </w:t>
      </w:r>
      <w:r w:rsidR="007A00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>экономической деятельности, указанных в приложении к настоящему Порядку (далее – заявители, участники отбора, получатели субсидии), в целях компенсации затрат, понесенных в октябре</w:t>
      </w:r>
      <w:r w:rsidR="0056787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– </w:t>
      </w:r>
      <w:r w:rsidR="007A00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ноябре 2021 года, связанных с осуществлением предпринимательской деятельности в условиях нерабочих дней, установленных </w:t>
      </w:r>
      <w:hyperlink r:id="rId12" w:history="1">
        <w:r w:rsidR="007A007E" w:rsidRPr="001E3B2E">
          <w:rPr>
            <w:rFonts w:ascii="PT Astra Serif" w:eastAsia="Calibri" w:hAnsi="PT Astra Serif"/>
            <w:bCs/>
            <w:sz w:val="28"/>
            <w:szCs w:val="28"/>
            <w:lang w:eastAsia="en-US"/>
          </w:rPr>
          <w:t>Указом</w:t>
        </w:r>
      </w:hyperlink>
      <w:r w:rsidR="007A00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Президента Российской Федерации </w:t>
      </w:r>
      <w:r w:rsidR="0056787D">
        <w:rPr>
          <w:rFonts w:ascii="PT Astra Serif" w:eastAsia="Calibri" w:hAnsi="PT Astra Serif"/>
          <w:bCs/>
          <w:sz w:val="28"/>
          <w:szCs w:val="28"/>
          <w:lang w:eastAsia="en-US"/>
        </w:rPr>
        <w:br/>
      </w:r>
      <w:r w:rsidR="007A00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от 20 октября 2021 г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>ода</w:t>
      </w:r>
      <w:r w:rsidR="007A00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№ 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> </w:t>
      </w:r>
      <w:r w:rsidR="007A00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595 «Об установлении на территории Российской Федерации нерабочих дней в октябре </w:t>
      </w:r>
      <w:r w:rsidR="0056787D">
        <w:rPr>
          <w:rFonts w:ascii="PT Astra Serif" w:eastAsia="Calibri" w:hAnsi="PT Astra Serif"/>
          <w:bCs/>
          <w:sz w:val="28"/>
          <w:szCs w:val="28"/>
          <w:lang w:eastAsia="en-US"/>
        </w:rPr>
        <w:t>–</w:t>
      </w:r>
      <w:r w:rsidR="007A00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ноябре 2021 г.» (оплата налогов, сборов и иных обязательных платежей, арендной платы, коммунальных услуг, услуг связи, иных услуг, связанных с содержанием объекта</w:t>
      </w:r>
      <w:r w:rsidR="0025397D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(имущества)</w:t>
      </w:r>
      <w:r w:rsidR="007A00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, используемого в целях ведения предпринимательской деятельности, выплата заработной платы работникам)</w:t>
      </w:r>
      <w:r w:rsidR="0056787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(далее </w:t>
      </w:r>
      <w:r w:rsidR="00CC16E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–</w:t>
      </w:r>
      <w:r w:rsidR="0056787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CC16E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затраты)</w:t>
      </w:r>
      <w:r w:rsidR="007A00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514815" w:rsidRPr="001E3B2E" w:rsidRDefault="00EF6BB4" w:rsidP="0056787D">
      <w:pPr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2.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C31EE9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Субсидии предоставляются на безвозмездной и безвозвратной основе </w:t>
      </w:r>
      <w:r w:rsidR="0051481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на цели, указанные в пункте 1 настоящего Порядка.</w:t>
      </w:r>
    </w:p>
    <w:p w:rsidR="00215EA8" w:rsidRPr="001E3B2E" w:rsidRDefault="00514815" w:rsidP="0056787D">
      <w:pPr>
        <w:suppressLineNumbers/>
        <w:tabs>
          <w:tab w:val="left" w:pos="567"/>
        </w:tabs>
        <w:spacing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3.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215EA8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Субсидии предоставляются в пределах бюджетных ассигнований, предусмотренных сводной бюджетной росписью бюджета Тульской области на соответствующий финансовый год, и лимитов бюджетных обязательств, утвержденных главному </w:t>
      </w:r>
      <w:r w:rsidR="00215EA8" w:rsidRPr="00953E49">
        <w:rPr>
          <w:rFonts w:ascii="PT Astra Serif" w:eastAsia="Calibri" w:hAnsi="PT Astra Serif"/>
          <w:bCs/>
          <w:sz w:val="28"/>
          <w:szCs w:val="28"/>
          <w:lang w:eastAsia="en-US"/>
        </w:rPr>
        <w:t>распорядител</w:t>
      </w:r>
      <w:r w:rsidR="00953E49">
        <w:rPr>
          <w:rFonts w:ascii="PT Astra Serif" w:eastAsia="Calibri" w:hAnsi="PT Astra Serif"/>
          <w:bCs/>
          <w:sz w:val="28"/>
          <w:szCs w:val="28"/>
          <w:lang w:eastAsia="en-US"/>
        </w:rPr>
        <w:t>ю</w:t>
      </w:r>
      <w:r w:rsidR="00215EA8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бюджетных средств 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</w:t>
      </w:r>
      <w:r w:rsidR="00215EA8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министерству промышленности и торговли Тульской области (далее </w:t>
      </w:r>
      <w:r w:rsidR="0056787D">
        <w:rPr>
          <w:rFonts w:ascii="PT Astra Serif" w:eastAsia="Calibri" w:hAnsi="PT Astra Serif"/>
          <w:bCs/>
          <w:sz w:val="28"/>
          <w:szCs w:val="28"/>
          <w:lang w:eastAsia="en-US"/>
        </w:rPr>
        <w:t>–</w:t>
      </w:r>
      <w:r w:rsidR="00215EA8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Министерство) на цели, указанные в пункте 1 настоящего Порядка.</w:t>
      </w:r>
    </w:p>
    <w:p w:rsidR="00215EA8" w:rsidRPr="001E3B2E" w:rsidRDefault="00215EA8" w:rsidP="0056787D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4.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Способом отбора получателей субсиди</w:t>
      </w:r>
      <w:r w:rsidR="0068025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й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является запрос предложений (далее – отбор, заявки).</w:t>
      </w:r>
    </w:p>
    <w:p w:rsidR="00304493" w:rsidRPr="001E3B2E" w:rsidRDefault="00215EA8" w:rsidP="0056787D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5.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p w:rsidR="00304493" w:rsidRPr="001E3B2E" w:rsidRDefault="00304493" w:rsidP="00304493">
      <w:pPr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304493" w:rsidRPr="001E3B2E" w:rsidRDefault="00304493" w:rsidP="00304493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/>
          <w:bCs/>
          <w:sz w:val="28"/>
          <w:szCs w:val="28"/>
          <w:lang w:eastAsia="en-US"/>
        </w:rPr>
        <w:t>Порядок проведения отбора,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субсидий, ответственность за их нарушение</w:t>
      </w:r>
    </w:p>
    <w:p w:rsidR="00304493" w:rsidRPr="001E3B2E" w:rsidRDefault="00304493" w:rsidP="00304493">
      <w:pPr>
        <w:tabs>
          <w:tab w:val="left" w:pos="993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105F37" w:rsidRPr="001E3B2E" w:rsidRDefault="00105F37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6.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Получатели субсидии определяются на основании заявок, направленных участниками отбора для участия в отборе, исходя из соответствия участников отбора </w:t>
      </w:r>
      <w:r w:rsidR="00E801E9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требованиям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и критериям отбора и очередности поступления заявок на участие в отборе.</w:t>
      </w:r>
    </w:p>
    <w:p w:rsidR="00EF6BB4" w:rsidRPr="001E3B2E" w:rsidRDefault="00105F37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7.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Министерство не позднее </w:t>
      </w:r>
      <w:r w:rsidR="0056787D">
        <w:rPr>
          <w:rFonts w:ascii="PT Astra Serif" w:eastAsia="Calibri" w:hAnsi="PT Astra Serif"/>
          <w:bCs/>
          <w:sz w:val="28"/>
          <w:szCs w:val="28"/>
          <w:lang w:eastAsia="en-US"/>
        </w:rPr>
        <w:t>трех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рабочих дней до даты начала подачи за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явок обеспечивает размещение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на официальном сайте Министерства в информационно-телекоммуникационной сети «Интернет» объявления </w:t>
      </w:r>
      <w:r w:rsidR="0056787D">
        <w:rPr>
          <w:rFonts w:ascii="PT Astra Serif" w:eastAsia="Calibri" w:hAnsi="PT Astra Serif"/>
          <w:bCs/>
          <w:sz w:val="28"/>
          <w:szCs w:val="28"/>
          <w:lang w:eastAsia="en-US"/>
        </w:rPr>
        <w:br/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 проведении отбора (далее – объявление), содержащего информацию, установленную подпунктом «б» пункта 4 </w:t>
      </w:r>
      <w:hyperlink r:id="rId13" w:history="1">
        <w:r w:rsidR="00304493" w:rsidRPr="001E3B2E">
          <w:rPr>
            <w:rFonts w:ascii="PT Astra Serif" w:eastAsia="Calibri" w:hAnsi="PT Astra Serif"/>
            <w:bCs/>
            <w:sz w:val="28"/>
            <w:szCs w:val="28"/>
            <w:lang w:eastAsia="en-US"/>
          </w:rPr>
          <w:t>Общих требовани</w:t>
        </w:r>
      </w:hyperlink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й к нормативным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 xml:space="preserve">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56787D">
        <w:rPr>
          <w:rFonts w:ascii="PT Astra Serif" w:eastAsia="Calibri" w:hAnsi="PT Astra Serif"/>
          <w:bCs/>
          <w:sz w:val="28"/>
          <w:szCs w:val="28"/>
          <w:lang w:eastAsia="en-US"/>
        </w:rPr>
        <w:t>–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производителям товаров, работ, услуг, утвержденных постановлением Правительства Российской Федерации от 18.09.2020 № 1492.</w:t>
      </w:r>
    </w:p>
    <w:p w:rsidR="00EF6BB4" w:rsidRPr="001E3B2E" w:rsidRDefault="00105F37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8.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Участник отбора вправе со дня направления заявки, но не позднее чем за пять рабочих дней до дня окончания срока приема</w:t>
      </w:r>
      <w:r w:rsidR="00304493" w:rsidRPr="001E3B2E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заявок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подать в Министерство запрос о разъясне</w:t>
      </w:r>
      <w:r w:rsidR="0056787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нии положений объявления (далее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–</w:t>
      </w:r>
      <w:r w:rsidR="0056787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запрос). </w:t>
      </w:r>
      <w:r w:rsidR="00EF6BB4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Запросы подаются на бумажных носителях путем их представления непосредственно в Министерство, на почтовый адрес Министерства, а также в форме электронных документов, представляемых на адрес электронной почты Министерства, на официальный сайт Министерства в информационно-телекоммуникационной сети «Интернет».</w:t>
      </w:r>
    </w:p>
    <w:p w:rsidR="00304493" w:rsidRPr="001E3B2E" w:rsidRDefault="00304493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Министерство осуществляет регистрацию запросов в день их поступления в порядке, установленном Инструкцией по делопроизводству в органах исполнительной власти и аппарате правительства Тульской области, утвержденной указом губернатора Тульской области от 24 августа 2012 года № 103 (далее – Инструкция по делопроизводству).</w:t>
      </w:r>
    </w:p>
    <w:p w:rsidR="00304493" w:rsidRPr="001E3B2E" w:rsidRDefault="00304493" w:rsidP="0056787D">
      <w:pPr>
        <w:tabs>
          <w:tab w:val="left" w:pos="993"/>
          <w:tab w:val="left" w:pos="1276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Министерство рассматривает запрос и предоставляет разъяснения положений объявления путем их размещения на официальном сайте Министерства в информационно-телекоммуникационной сети «Интернет» в течение трех рабочих дней со дня регистрации запроса.</w:t>
      </w:r>
    </w:p>
    <w:p w:rsidR="0070543B" w:rsidRPr="001E3B2E" w:rsidRDefault="00304493" w:rsidP="0056787D">
      <w:pPr>
        <w:tabs>
          <w:tab w:val="left" w:pos="993"/>
          <w:tab w:val="left" w:pos="1276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Запросы о разъяснении положений объявления, поступившие позднее чем за пять рабочих дней до дня окончания срока приема заявок, не рассматриваются, разъяснения по таким запросам не предоставляются.</w:t>
      </w:r>
    </w:p>
    <w:p w:rsidR="00304493" w:rsidRPr="001E3B2E" w:rsidRDefault="0070543B" w:rsidP="0056787D">
      <w:pPr>
        <w:tabs>
          <w:tab w:val="left" w:pos="993"/>
          <w:tab w:val="left" w:pos="1276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9.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Участник отбора должен соответствовать следующим критериям:</w:t>
      </w:r>
    </w:p>
    <w:p w:rsidR="00CB2B9B" w:rsidRPr="001E3B2E" w:rsidRDefault="00304493" w:rsidP="0056787D">
      <w:pPr>
        <w:tabs>
          <w:tab w:val="left" w:pos="993"/>
          <w:tab w:val="left" w:pos="1276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участник отбора – юридическое лицо или индивидуальный предприниматель поставлен на учет в налоговом органе </w:t>
      </w:r>
      <w:r w:rsidR="0070543B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до 1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D45D99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октября 2021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года</w:t>
      </w:r>
      <w:r w:rsidR="0070543B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и осуществляет деятельность на территории Тульской области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;</w:t>
      </w:r>
    </w:p>
    <w:p w:rsidR="007A007E" w:rsidRPr="001E3B2E" w:rsidRDefault="007A007E" w:rsidP="0056787D">
      <w:pPr>
        <w:tabs>
          <w:tab w:val="left" w:pos="993"/>
          <w:tab w:val="left" w:pos="1276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сфера экономической деятельности, в которой </w:t>
      </w:r>
      <w:r w:rsidRPr="001E3B2E">
        <w:rPr>
          <w:rFonts w:ascii="PT Astra Serif" w:hAnsi="PT Astra Serif" w:cs="PT Astra Serif"/>
          <w:sz w:val="28"/>
          <w:szCs w:val="28"/>
          <w:lang w:eastAsia="ru-RU"/>
        </w:rPr>
        <w:t>участником отбора в октябре – ноябре 2021 года фактически осуществлялась деятельность по основному или дополнительному виду экономической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октября 2021 года, соответствует сферам экономической деятельности, указанным в приложении к настоящему Порядку;</w:t>
      </w:r>
    </w:p>
    <w:p w:rsidR="00304493" w:rsidRPr="001E3B2E" w:rsidRDefault="00D45D99" w:rsidP="0056787D">
      <w:pPr>
        <w:tabs>
          <w:tab w:val="left" w:pos="993"/>
          <w:tab w:val="left" w:pos="1276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количество работников субъекта малого и среднего предпринимательства на 1 число месяца, в котором подана заявка, составляет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 xml:space="preserve">не менее 90 процентов от количества работников по состоянию на 1 октября 2021 года (при наличии наемных </w:t>
      </w:r>
      <w:r w:rsidR="003B2850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работников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)</w:t>
      </w:r>
      <w:r w:rsidR="007A00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;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</w:p>
    <w:p w:rsidR="00BC5340" w:rsidRPr="001E3B2E" w:rsidRDefault="004F7105" w:rsidP="0056787D">
      <w:pPr>
        <w:tabs>
          <w:tab w:val="left" w:pos="993"/>
          <w:tab w:val="left" w:pos="1276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у</w:t>
      </w:r>
      <w:r w:rsidR="00BC5340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частник отбора на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1 ноября 2021 года </w:t>
      </w:r>
      <w:r w:rsidR="00BC5340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обладал в соответствии с законодательством Российской Федерации правом использования недвижимого имущества в целях осуществления предпринимательской деятельности, </w:t>
      </w:r>
      <w:r w:rsidR="007A00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в сферах экономической деятельности, указанных в </w:t>
      </w:r>
      <w:r w:rsidR="00E7092F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пунктах 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br/>
      </w:r>
      <w:r w:rsidR="00E7092F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1-19,</w:t>
      </w:r>
      <w:r w:rsidR="0056787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E7092F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22 </w:t>
      </w:r>
      <w:r w:rsidR="007A00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приложени</w:t>
      </w:r>
      <w:r w:rsidR="00E7092F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я</w:t>
      </w:r>
      <w:r w:rsidR="007A00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к настоящему Порядку</w:t>
      </w:r>
      <w:r w:rsidR="00BC5340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304493" w:rsidRPr="001E3B2E" w:rsidRDefault="00BC5340" w:rsidP="0056787D">
      <w:pPr>
        <w:tabs>
          <w:tab w:val="left" w:pos="567"/>
          <w:tab w:val="left" w:pos="1276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10.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На дату подачи заявки участник отбора должен соответствовать следующим требованиям:</w:t>
      </w:r>
    </w:p>
    <w:p w:rsidR="00BC5340" w:rsidRPr="001E3B2E" w:rsidRDefault="00BC5340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сведения об участнике отбора включены в Единый реестр субъектов малого и среднего предпринимательства в соответствии с Федеральным </w:t>
      </w:r>
      <w:hyperlink r:id="rId14" w:history="1">
        <w:r w:rsidRPr="001E3B2E">
          <w:rPr>
            <w:rFonts w:ascii="PT Astra Serif" w:eastAsia="Calibri" w:hAnsi="PT Astra Serif"/>
            <w:bCs/>
            <w:sz w:val="28"/>
            <w:szCs w:val="28"/>
            <w:lang w:eastAsia="en-US"/>
          </w:rPr>
          <w:t>законом</w:t>
        </w:r>
      </w:hyperlink>
      <w:r w:rsidR="00BF4D3D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от 24 июля 2007 года № 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209-ФЗ «О развитии малого и среднего предпринимательства в Российской Федерации»;</w:t>
      </w:r>
    </w:p>
    <w:p w:rsidR="00304493" w:rsidRPr="001E3B2E" w:rsidRDefault="00304493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304493" w:rsidRPr="001E3B2E" w:rsidRDefault="00304493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участник отбора не имеет просроченной задолженности по возврату 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p w:rsidR="00304493" w:rsidRPr="001E3B2E" w:rsidRDefault="00304493" w:rsidP="0056787D">
      <w:pPr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а участник отбора – индивидуальный предприниматель не прекратил деятельность в качестве </w:t>
      </w:r>
      <w:r w:rsidR="00D950D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индивидуального предпринимателя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;</w:t>
      </w:r>
    </w:p>
    <w:p w:rsidR="00304493" w:rsidRPr="001E3B2E" w:rsidRDefault="00304493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04493" w:rsidRPr="001E3B2E" w:rsidRDefault="00304493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>участник отбора не получал средства из бюджета Тульской области на цели, установленные настоящим Порядком, на основании иных нормативных правовых актов Тульской области;</w:t>
      </w:r>
    </w:p>
    <w:p w:rsidR="004F7105" w:rsidRPr="001E3B2E" w:rsidRDefault="004F7105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участник отбора не имеет просроченной задолженности по заработной плате перед работниками;</w:t>
      </w:r>
    </w:p>
    <w:p w:rsidR="004F7105" w:rsidRPr="001E3B2E" w:rsidRDefault="004F7105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размер минимальной заработной платы работников участника отбора соответствует уровню, установленному Региональным соглашением </w:t>
      </w:r>
      <w:r w:rsidR="00B34481">
        <w:rPr>
          <w:rFonts w:ascii="PT Astra Serif" w:eastAsia="Calibri" w:hAnsi="PT Astra Serif"/>
          <w:bCs/>
          <w:sz w:val="28"/>
          <w:szCs w:val="28"/>
          <w:lang w:eastAsia="en-US"/>
        </w:rPr>
        <w:br/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 минимальной заработной плате в Тульской области (за исключением участников отбора, у которых принят мотивированный отказ </w:t>
      </w:r>
      <w:r w:rsidR="00B34481">
        <w:rPr>
          <w:rFonts w:ascii="PT Astra Serif" w:eastAsia="Calibri" w:hAnsi="PT Astra Serif"/>
          <w:bCs/>
          <w:sz w:val="28"/>
          <w:szCs w:val="28"/>
          <w:lang w:eastAsia="en-US"/>
        </w:rPr>
        <w:br/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от присоединения к Региональному соглашению о минимальной заработной плате в Тульской области);</w:t>
      </w:r>
    </w:p>
    <w:p w:rsidR="00680255" w:rsidRPr="001E3B2E" w:rsidRDefault="00680255" w:rsidP="0056787D">
      <w:pPr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3B2E">
        <w:rPr>
          <w:rFonts w:ascii="PT Astra Serif" w:hAnsi="PT Astra Serif"/>
          <w:sz w:val="28"/>
          <w:szCs w:val="28"/>
        </w:rPr>
        <w:t xml:space="preserve">с момента признания </w:t>
      </w:r>
      <w:r w:rsidRPr="001E3B2E">
        <w:rPr>
          <w:rFonts w:ascii="PT Astra Serif" w:hAnsi="PT Astra Serif" w:cs="PT Astra Serif"/>
          <w:sz w:val="28"/>
          <w:szCs w:val="28"/>
        </w:rPr>
        <w:t>участника отбора</w:t>
      </w:r>
      <w:r w:rsidRPr="001E3B2E">
        <w:rPr>
          <w:rFonts w:ascii="PT Astra Serif" w:hAnsi="PT Astra Serif"/>
          <w:sz w:val="28"/>
          <w:szCs w:val="28"/>
        </w:rPr>
        <w:t xml:space="preserve"> допустившим нарушение порядка и условий оказания в соответствии с Федеральным законом </w:t>
      </w:r>
      <w:r w:rsidR="00B34481">
        <w:rPr>
          <w:rFonts w:ascii="PT Astra Serif" w:hAnsi="PT Astra Serif"/>
          <w:sz w:val="28"/>
          <w:szCs w:val="28"/>
        </w:rPr>
        <w:br/>
      </w:r>
      <w:r w:rsidRPr="001E3B2E">
        <w:rPr>
          <w:rFonts w:ascii="PT Astra Serif" w:hAnsi="PT Astra Serif"/>
          <w:sz w:val="28"/>
          <w:szCs w:val="28"/>
        </w:rPr>
        <w:t>от 24 июля 2007 года № 209-ФЗ «О развитии малого и среднего предпринимательства в Российской Федерации» поддержки, в том числе не обеспечившим целевого использования средств поддержки, прошло не менее чем три года;</w:t>
      </w:r>
    </w:p>
    <w:p w:rsidR="00680255" w:rsidRPr="001E3B2E" w:rsidRDefault="00680255" w:rsidP="0056787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3B2E">
        <w:rPr>
          <w:rFonts w:ascii="PT Astra Serif" w:hAnsi="PT Astra Serif"/>
          <w:sz w:val="28"/>
          <w:szCs w:val="28"/>
        </w:rPr>
        <w:t>участник отбора 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680255" w:rsidRPr="001E3B2E" w:rsidRDefault="00680255" w:rsidP="0056787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3B2E">
        <w:rPr>
          <w:rFonts w:ascii="PT Astra Serif" w:hAnsi="PT Astra Serif"/>
          <w:sz w:val="28"/>
          <w:szCs w:val="28"/>
        </w:rPr>
        <w:t>участник отбора не является участником соглашений о разделе продукции;</w:t>
      </w:r>
    </w:p>
    <w:p w:rsidR="00680255" w:rsidRPr="001E3B2E" w:rsidRDefault="00680255" w:rsidP="0056787D">
      <w:pPr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3B2E">
        <w:rPr>
          <w:rFonts w:ascii="PT Astra Serif" w:hAnsi="PT Astra Serif"/>
          <w:sz w:val="28"/>
          <w:szCs w:val="28"/>
        </w:rPr>
        <w:t>участник отбора не осуществляет предпринимательскую деятельность в сфере игорного бизнеса;</w:t>
      </w:r>
    </w:p>
    <w:p w:rsidR="00680255" w:rsidRPr="001E3B2E" w:rsidRDefault="00680255" w:rsidP="0056787D">
      <w:pPr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3B2E">
        <w:rPr>
          <w:rFonts w:ascii="PT Astra Serif" w:hAnsi="PT Astra Serif"/>
          <w:sz w:val="28"/>
          <w:szCs w:val="28"/>
        </w:rPr>
        <w:t xml:space="preserve">участник отбора не является в порядке, установленном </w:t>
      </w:r>
      <w:hyperlink r:id="rId15" w:history="1">
        <w:r w:rsidRPr="001E3B2E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законодательством</w:t>
        </w:r>
      </w:hyperlink>
      <w:r w:rsidRPr="001E3B2E">
        <w:rPr>
          <w:rFonts w:ascii="PT Astra Serif" w:hAnsi="PT Astra Serif"/>
          <w:sz w:val="28"/>
          <w:szCs w:val="28"/>
        </w:rPr>
        <w:t xml:space="preserve">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680255" w:rsidRPr="001E3B2E" w:rsidRDefault="00680255" w:rsidP="0056787D">
      <w:pPr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3B2E">
        <w:rPr>
          <w:rFonts w:ascii="PT Astra Serif" w:hAnsi="PT Astra Serif"/>
          <w:sz w:val="28"/>
          <w:szCs w:val="28"/>
        </w:rPr>
        <w:t xml:space="preserve">участник отбора не осуществляет производство и (или) реализацию </w:t>
      </w:r>
      <w:hyperlink r:id="rId16" w:history="1">
        <w:r w:rsidRPr="001E3B2E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подакцизных</w:t>
        </w:r>
      </w:hyperlink>
      <w:r w:rsidRPr="001E3B2E">
        <w:rPr>
          <w:rFonts w:ascii="PT Astra Serif" w:hAnsi="PT Astra Serif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17" w:history="1">
        <w:r w:rsidRPr="001E3B2E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общераспространенных</w:t>
        </w:r>
      </w:hyperlink>
      <w:r w:rsidRPr="001E3B2E">
        <w:rPr>
          <w:rFonts w:ascii="PT Astra Serif" w:hAnsi="PT Astra Serif"/>
          <w:sz w:val="28"/>
          <w:szCs w:val="28"/>
        </w:rPr>
        <w:t xml:space="preserve"> полезных ископаемых, если </w:t>
      </w:r>
      <w:hyperlink r:id="rId18" w:history="1">
        <w:r w:rsidRPr="001E3B2E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иное</w:t>
        </w:r>
      </w:hyperlink>
      <w:r w:rsidRPr="001E3B2E">
        <w:rPr>
          <w:rFonts w:ascii="PT Astra Serif" w:hAnsi="PT Astra Serif"/>
          <w:sz w:val="28"/>
          <w:szCs w:val="28"/>
        </w:rPr>
        <w:t xml:space="preserve"> не предусмотрено Правительством Российской Федерации.</w:t>
      </w:r>
    </w:p>
    <w:p w:rsidR="00304493" w:rsidRPr="001E3B2E" w:rsidRDefault="00A96FEC" w:rsidP="0056787D">
      <w:pPr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3B2E">
        <w:rPr>
          <w:rFonts w:ascii="PT Astra Serif" w:hAnsi="PT Astra Serif"/>
          <w:sz w:val="28"/>
          <w:szCs w:val="28"/>
        </w:rPr>
        <w:t>11.</w:t>
      </w:r>
      <w:r w:rsidR="004F6912">
        <w:rPr>
          <w:rFonts w:ascii="PT Astra Serif" w:hAnsi="PT Astra Serif"/>
          <w:sz w:val="28"/>
          <w:szCs w:val="28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Для участия в отборе заявители представляют в Министерство заявку, которая включает следующие документы на бумажных носителях:</w:t>
      </w:r>
    </w:p>
    <w:p w:rsidR="00304493" w:rsidRPr="001E3B2E" w:rsidRDefault="00304493" w:rsidP="0056787D">
      <w:pPr>
        <w:numPr>
          <w:ilvl w:val="0"/>
          <w:numId w:val="7"/>
        </w:numPr>
        <w:suppressAutoHyphens w:val="0"/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заявление о предоставлении субсидии;</w:t>
      </w:r>
    </w:p>
    <w:p w:rsidR="00D774ED" w:rsidRPr="001E3B2E" w:rsidRDefault="00D71932" w:rsidP="0056787D">
      <w:pPr>
        <w:numPr>
          <w:ilvl w:val="0"/>
          <w:numId w:val="7"/>
        </w:numPr>
        <w:suppressAutoHyphens w:val="0"/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расчет размера субсидии;</w:t>
      </w:r>
    </w:p>
    <w:p w:rsidR="00304493" w:rsidRPr="001E3B2E" w:rsidRDefault="00D774ED" w:rsidP="0056787D">
      <w:pPr>
        <w:numPr>
          <w:ilvl w:val="0"/>
          <w:numId w:val="7"/>
        </w:numPr>
        <w:suppressAutoHyphens w:val="0"/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hAnsi="PT Astra Serif"/>
          <w:sz w:val="28"/>
          <w:szCs w:val="28"/>
        </w:rPr>
        <w:t xml:space="preserve">копии документов, подтверждающих фактическое осуществление участником отбора деятельности в октябре – ноябре 2021 года по основному </w:t>
      </w:r>
      <w:r w:rsidRPr="001E3B2E">
        <w:rPr>
          <w:rFonts w:ascii="PT Astra Serif" w:hAnsi="PT Astra Serif"/>
          <w:sz w:val="28"/>
          <w:szCs w:val="28"/>
        </w:rPr>
        <w:lastRenderedPageBreak/>
        <w:t xml:space="preserve">или дополнительному виду экономической деятельности, информация </w:t>
      </w:r>
      <w:r w:rsidR="00B34481">
        <w:rPr>
          <w:rFonts w:ascii="PT Astra Serif" w:hAnsi="PT Astra Serif"/>
          <w:sz w:val="28"/>
          <w:szCs w:val="28"/>
        </w:rPr>
        <w:br/>
      </w:r>
      <w:r w:rsidRPr="001E3B2E">
        <w:rPr>
          <w:rFonts w:ascii="PT Astra Serif" w:hAnsi="PT Astra Serif"/>
          <w:sz w:val="28"/>
          <w:szCs w:val="28"/>
        </w:rPr>
        <w:t>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октября 2021 года, в сферах экономической деятельности, указанных в приложении к настоящему Порядку;</w:t>
      </w:r>
    </w:p>
    <w:p w:rsidR="007033AF" w:rsidRPr="001E3B2E" w:rsidRDefault="00D3464C" w:rsidP="0056787D">
      <w:pPr>
        <w:numPr>
          <w:ilvl w:val="0"/>
          <w:numId w:val="7"/>
        </w:numPr>
        <w:tabs>
          <w:tab w:val="left" w:pos="1134"/>
        </w:tabs>
        <w:suppressAutoHyphens w:val="0"/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копию формы «Сведения о застрахованных </w:t>
      </w:r>
      <w:r w:rsidRPr="001E3B2E">
        <w:rPr>
          <w:rFonts w:ascii="PT Astra Serif" w:hAnsi="PT Astra Serif"/>
          <w:sz w:val="28"/>
          <w:szCs w:val="28"/>
        </w:rPr>
        <w:t>лицах</w:t>
      </w:r>
      <w:r w:rsidR="00D774ED" w:rsidRPr="001E3B2E">
        <w:rPr>
          <w:rFonts w:ascii="PT Astra Serif" w:hAnsi="PT Astra Serif"/>
          <w:sz w:val="28"/>
          <w:szCs w:val="28"/>
        </w:rPr>
        <w:t xml:space="preserve"> (СЗВ-М)</w:t>
      </w:r>
      <w:r w:rsidRPr="001E3B2E">
        <w:rPr>
          <w:rFonts w:ascii="PT Astra Serif" w:hAnsi="PT Astra Serif"/>
          <w:sz w:val="28"/>
          <w:szCs w:val="28"/>
        </w:rPr>
        <w:t>»,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утвержденн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>ой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постановлением Правления Пенсионного </w:t>
      </w:r>
      <w:r w:rsidR="008B28B9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фонда Российской Федерации от </w:t>
      </w:r>
      <w:r w:rsidR="000121A1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15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0121A1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апреля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20</w:t>
      </w:r>
      <w:r w:rsidR="000121A1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21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г. № </w:t>
      </w:r>
      <w:r w:rsidR="000121A1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103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п, по состоянию на </w:t>
      </w:r>
      <w:r w:rsidR="008B28B9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1 октября 2021 года и </w:t>
      </w:r>
      <w:r w:rsidR="00B34481">
        <w:rPr>
          <w:rFonts w:ascii="PT Astra Serif" w:eastAsia="Calibri" w:hAnsi="PT Astra Serif"/>
          <w:bCs/>
          <w:sz w:val="28"/>
          <w:szCs w:val="28"/>
          <w:lang w:eastAsia="en-US"/>
        </w:rPr>
        <w:t>первое</w:t>
      </w:r>
      <w:r w:rsidR="008B28B9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число </w:t>
      </w:r>
      <w:r w:rsidR="002D25D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месяца, в котором подана заявка,</w:t>
      </w:r>
      <w:r w:rsidR="008B28B9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с копией док</w:t>
      </w:r>
      <w:r w:rsidR="002828B2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умента или отметкой отделения </w:t>
      </w:r>
      <w:r w:rsidR="001A5714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Пенсионного</w:t>
      </w:r>
      <w:r w:rsidR="008B28B9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фонда Российской Федерации, подтверждающей принятие данной формы (при наличии наемных работников);</w:t>
      </w:r>
    </w:p>
    <w:p w:rsidR="002D25D3" w:rsidRPr="001E3B2E" w:rsidRDefault="007033AF" w:rsidP="0056787D">
      <w:pPr>
        <w:numPr>
          <w:ilvl w:val="0"/>
          <w:numId w:val="7"/>
        </w:numPr>
        <w:tabs>
          <w:tab w:val="left" w:pos="1134"/>
        </w:tabs>
        <w:suppressAutoHyphens w:val="0"/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hAnsi="PT Astra Serif"/>
          <w:sz w:val="28"/>
          <w:szCs w:val="28"/>
        </w:rPr>
        <w:t>копию действующего на дату подачи заявки документа, подтверждающего право собственности (пользования) участника отбора на недвижимое имущество, в котором расположен торговый, торгово-развлекательный центр, с приложением не менее двух действующих договоров аренды (субаренды), заключенных с арендаторами (субарендаторами) расположенных в торговом, торгово-развлекательном центре торговых площадей, помещений, иных объектов (при осуществлении деятельности в сфере аренды и управления собственным или арендованным нежилым недвижимым имуществом);</w:t>
      </w:r>
    </w:p>
    <w:p w:rsidR="007033AF" w:rsidRPr="001E3B2E" w:rsidRDefault="007033AF" w:rsidP="0056787D">
      <w:pPr>
        <w:numPr>
          <w:ilvl w:val="0"/>
          <w:numId w:val="7"/>
        </w:numPr>
        <w:tabs>
          <w:tab w:val="left" w:pos="1134"/>
        </w:tabs>
        <w:suppressAutoHyphens w:val="0"/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3B2E">
        <w:rPr>
          <w:rFonts w:ascii="PT Astra Serif" w:hAnsi="PT Astra Serif"/>
          <w:sz w:val="28"/>
          <w:szCs w:val="28"/>
        </w:rPr>
        <w:t xml:space="preserve">копию действующего на дату подачи заявки документа, подтверждающего право собственности (пользования) участника отбора на объект (имущество), используемого в целях ведения предпринимательской деятельности в сферах экономической деятельности, указанных в пунктах </w:t>
      </w:r>
      <w:r w:rsidR="00B34481">
        <w:rPr>
          <w:rFonts w:ascii="PT Astra Serif" w:hAnsi="PT Astra Serif"/>
          <w:sz w:val="28"/>
          <w:szCs w:val="28"/>
        </w:rPr>
        <w:br/>
      </w:r>
      <w:r w:rsidRPr="001E3B2E">
        <w:rPr>
          <w:rFonts w:ascii="PT Astra Serif" w:hAnsi="PT Astra Serif"/>
          <w:sz w:val="28"/>
          <w:szCs w:val="28"/>
        </w:rPr>
        <w:t>2</w:t>
      </w:r>
      <w:r w:rsidR="00B34481">
        <w:rPr>
          <w:rFonts w:ascii="PT Astra Serif" w:hAnsi="PT Astra Serif"/>
          <w:sz w:val="28"/>
          <w:szCs w:val="28"/>
        </w:rPr>
        <w:t>–</w:t>
      </w:r>
      <w:r w:rsidRPr="001E3B2E">
        <w:rPr>
          <w:rFonts w:ascii="PT Astra Serif" w:hAnsi="PT Astra Serif"/>
          <w:sz w:val="28"/>
          <w:szCs w:val="28"/>
        </w:rPr>
        <w:t>21 приложения к настоящему Порядку;</w:t>
      </w:r>
    </w:p>
    <w:p w:rsidR="00304493" w:rsidRPr="001E3B2E" w:rsidRDefault="00304493" w:rsidP="0056787D">
      <w:pPr>
        <w:numPr>
          <w:ilvl w:val="0"/>
          <w:numId w:val="7"/>
        </w:numPr>
        <w:tabs>
          <w:tab w:val="left" w:pos="1134"/>
        </w:tabs>
        <w:suppressAutoHyphens w:val="0"/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согласие участника отбора на публикацию (размещение) в информационно-телекоммуникационной сети «Интернет» информации </w:t>
      </w:r>
      <w:r w:rsidR="00B34481">
        <w:rPr>
          <w:rFonts w:ascii="PT Astra Serif" w:eastAsia="Calibri" w:hAnsi="PT Astra Serif"/>
          <w:bCs/>
          <w:sz w:val="28"/>
          <w:szCs w:val="28"/>
          <w:lang w:eastAsia="en-US"/>
        </w:rPr>
        <w:br/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об участнике отбора, о подаваемой участником отбора заявке, иной информации об участнике отбора, связанной с отбором, а также согласие на обработку персональны</w:t>
      </w:r>
      <w:r w:rsidR="00B2334C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х данных (для физического лица);</w:t>
      </w:r>
    </w:p>
    <w:p w:rsidR="00B2334C" w:rsidRPr="001E3B2E" w:rsidRDefault="000B2B2C" w:rsidP="0056787D">
      <w:pPr>
        <w:numPr>
          <w:ilvl w:val="0"/>
          <w:numId w:val="7"/>
        </w:numPr>
        <w:tabs>
          <w:tab w:val="left" w:pos="1134"/>
        </w:tabs>
        <w:suppressAutoHyphens w:val="0"/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справк</w:t>
      </w:r>
      <w:r w:rsidR="0098381F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у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об отсутствии задолженности</w:t>
      </w:r>
      <w:r w:rsidR="00367ACD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перед работниками по заработной плате</w:t>
      </w:r>
      <w:r w:rsidR="006B5037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0215B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и о </w:t>
      </w:r>
      <w:r w:rsidR="006D3312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соответствии</w:t>
      </w:r>
      <w:r w:rsidR="000215B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размера минимальной заработной платы работников участника отбора уровню, установленному Региональным соглашением о минимальной заработной плате в Тульской области </w:t>
      </w:r>
      <w:r w:rsidR="00B34481">
        <w:rPr>
          <w:rFonts w:ascii="PT Astra Serif" w:eastAsia="Calibri" w:hAnsi="PT Astra Serif"/>
          <w:bCs/>
          <w:sz w:val="28"/>
          <w:szCs w:val="28"/>
          <w:lang w:eastAsia="en-US"/>
        </w:rPr>
        <w:br/>
      </w:r>
      <w:r w:rsidR="006B5037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(при наличии наемных сотрудников).</w:t>
      </w:r>
    </w:p>
    <w:p w:rsidR="00F04B56" w:rsidRPr="001E3B2E" w:rsidRDefault="00304493" w:rsidP="0056787D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Форм</w:t>
      </w:r>
      <w:r w:rsidR="00C045F9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ы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документ</w:t>
      </w:r>
      <w:r w:rsidR="00C045F9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ов, указанных в подпунктах 1,</w:t>
      </w:r>
      <w:r w:rsidR="00C1350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C045F9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2,</w:t>
      </w:r>
      <w:r w:rsidR="00C1350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C045F9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7</w:t>
      </w:r>
      <w:r w:rsidR="000B2B2C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,</w:t>
      </w:r>
      <w:r w:rsidR="00C1350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0B2B2C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8</w:t>
      </w:r>
      <w:r w:rsidR="00B2334C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настоящего пункта, утверждаю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тся Министерством.</w:t>
      </w:r>
    </w:p>
    <w:p w:rsidR="009B6D8B" w:rsidRPr="001E3B2E" w:rsidRDefault="009B6D8B" w:rsidP="0056787D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</w:t>
      </w:r>
      <w:r w:rsidR="00C045F9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 Документы, указанные в пункте 1</w:t>
      </w:r>
      <w:r w:rsidR="006B5037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1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настоящего Порядка, должны быть прошиты, пронумерованы, заверены на обороте печатью (при наличии)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 xml:space="preserve">и подписью руководителя субъекта малого и среднего предпринимательства </w:t>
      </w:r>
      <w:r w:rsidR="00C622F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(</w:t>
      </w:r>
      <w:r w:rsidR="00BE00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индивидуального предпринимателя</w:t>
      </w:r>
      <w:r w:rsidR="00C622F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)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с указанием общего количества листов.</w:t>
      </w:r>
    </w:p>
    <w:p w:rsidR="00486119" w:rsidRPr="001E3B2E" w:rsidRDefault="00486119" w:rsidP="0056787D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13.</w:t>
      </w:r>
      <w:r w:rsidR="004F69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Одновременно с заявкой участники отбора представляют в Министерство на бумажных носителях копии документов, подтверждающи</w:t>
      </w:r>
      <w:r w:rsidR="005001E7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х понесенные участником отбора в октябре</w:t>
      </w:r>
      <w:r w:rsidR="00B3448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– </w:t>
      </w:r>
      <w:r w:rsidR="005001E7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ноябре 2021 года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5001E7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затраты</w:t>
      </w:r>
      <w:r w:rsidR="00CC16E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486119" w:rsidRPr="001E3B2E" w:rsidRDefault="00486119" w:rsidP="0056787D">
      <w:pPr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Документы, указанные в настоящем пункте, представляются в виде копий, заверенных заявителем.</w:t>
      </w:r>
    </w:p>
    <w:p w:rsidR="00304493" w:rsidRPr="001E3B2E" w:rsidRDefault="008A7AEB" w:rsidP="0056787D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</w:t>
      </w:r>
      <w:r w:rsidR="0087531B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4</w:t>
      </w:r>
      <w:r w:rsidR="00F04B56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r w:rsidR="009A44B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Заявители вправе представить по собственной инициативе:</w:t>
      </w:r>
    </w:p>
    <w:p w:rsidR="00304493" w:rsidRPr="001E3B2E" w:rsidRDefault="00304493" w:rsidP="0056787D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304493" w:rsidRPr="001E3B2E" w:rsidRDefault="00304493" w:rsidP="0056787D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</w:t>
      </w:r>
      <w:r w:rsidR="00C045F9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оцентов по форме, утвержденной п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риказом Федеральной налоговой службы от 20 января 2017 года № ММВ-7-8/20@;</w:t>
      </w:r>
    </w:p>
    <w:p w:rsidR="00304493" w:rsidRPr="001E3B2E" w:rsidRDefault="00304493" w:rsidP="0056787D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сведения из Единого федерального реестра о банкротстве.</w:t>
      </w:r>
    </w:p>
    <w:p w:rsidR="008A7AEB" w:rsidRPr="001E3B2E" w:rsidRDefault="00304493" w:rsidP="0056787D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Если заявитель не представил по собственной инициативе документы, указанные в настоящем пункте, то документы, указанные в абзацах 2, 3 настоящего пункта, Министерство запрашивает от Федеральной налоговой 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документ, указанный в абзаце 4 настоящего пункта, получает посредством использования</w:t>
      </w:r>
      <w:r w:rsidRPr="001E3B2E">
        <w:rPr>
          <w:rFonts w:ascii="PT Astra Serif" w:eastAsia="Calibri" w:hAnsi="PT Astra Serif"/>
          <w:sz w:val="28"/>
          <w:szCs w:val="28"/>
          <w:lang w:eastAsia="en-US"/>
        </w:rPr>
        <w:t xml:space="preserve"> федерального информационного ресурса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в информационно-телекоммуникационной сети «Интернет» по адресу </w:t>
      </w:r>
      <w:hyperlink r:id="rId19" w:history="1">
        <w:r w:rsidRPr="00B34481">
          <w:rPr>
            <w:rFonts w:ascii="PT Astra Serif" w:eastAsia="Calibri" w:hAnsi="PT Astra Serif"/>
            <w:bCs/>
            <w:sz w:val="28"/>
            <w:szCs w:val="28"/>
            <w:lang w:eastAsia="en-US"/>
          </w:rPr>
          <w:t>http://bankrot.fedresurs.ru</w:t>
        </w:r>
      </w:hyperlink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685DD5" w:rsidRPr="001E3B2E" w:rsidRDefault="00685DD5" w:rsidP="0056787D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</w:t>
      </w:r>
      <w:r w:rsidR="0087531B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5</w:t>
      </w:r>
      <w:r w:rsidR="008A7AEB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r w:rsidR="009A44B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sz w:val="28"/>
          <w:szCs w:val="28"/>
          <w:lang w:eastAsia="en-US"/>
        </w:rPr>
        <w:t>Заявитель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вправе подать одну заявку на участие в отборе.</w:t>
      </w:r>
    </w:p>
    <w:p w:rsidR="00304493" w:rsidRPr="001E3B2E" w:rsidRDefault="00685DD5" w:rsidP="0056787D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</w:t>
      </w:r>
      <w:r w:rsidR="0087531B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6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.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Индивидуальные предприниматели вправе подать заявку и документы, предусмотренные настоящим Порядком, лично или через представителей, действующих в силу полномочий, основанных на доверенности или законе.</w:t>
      </w:r>
    </w:p>
    <w:p w:rsidR="00304493" w:rsidRPr="001E3B2E" w:rsidRDefault="00304493" w:rsidP="0056787D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От имени юридических лиц заявки и предусмотренные настоящим Порядком документы вправе подавать их представители, действующие в соответствии с учредительными документами без доверенности, либо представители в силу полномочий, основанных на доверенности или законе.</w:t>
      </w:r>
    </w:p>
    <w:p w:rsidR="00685DD5" w:rsidRPr="001E3B2E" w:rsidRDefault="00304493" w:rsidP="0056787D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За достоверность представленных в Министерство информации и документов заявитель несет ответственность в соответствии с законодательством Российской Федерации.</w:t>
      </w:r>
    </w:p>
    <w:p w:rsidR="00685DD5" w:rsidRPr="001E3B2E" w:rsidRDefault="00685DD5" w:rsidP="0056787D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</w:t>
      </w:r>
      <w:r w:rsidR="0087531B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7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r w:rsidR="009A44B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Министерство осуществляет регистрацию представленных в соответствии с настоящим Порядком заявок и документов в день их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>поступления в порядке поступления в соответствии с Инструкцией по делопроизводству с одновременной регистрацией в журнале регистрации заявок, который нумеруется, прошнуровывается и скрепляется печатью.</w:t>
      </w:r>
    </w:p>
    <w:p w:rsidR="00DF2D36" w:rsidRPr="001E3B2E" w:rsidRDefault="00685DD5" w:rsidP="0056787D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</w:t>
      </w:r>
      <w:r w:rsidR="0087531B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8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r w:rsidR="009A44B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Участник отбора не позднее одного рабочего дня до окончания срока рассмотрения заявок вправе отозвать заявку путем направления в Министерство заявления об отзыве заявки. </w:t>
      </w:r>
      <w:r w:rsidR="00DF2D36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Заявления об отзыве заявок подаются на бумажных носителях путем их представления непосредственно в Министерство, на почтовый адрес Министерства, а также в форме электронных документов, представляемых на адрес электронной почты Министерства, на официальный сайт Министерства в информационно-телекоммуникационной сети «Интернет».</w:t>
      </w:r>
    </w:p>
    <w:p w:rsidR="00304493" w:rsidRPr="001E3B2E" w:rsidRDefault="00DF2D36" w:rsidP="0056787D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</w:t>
      </w:r>
      <w:r w:rsidR="0087531B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9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r w:rsidR="009A44B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Министерство осуществляет регистрацию заявлений об отзыве заявок в день их поступления в порядке, установленном Инструкцией по делопроизводству.</w:t>
      </w:r>
    </w:p>
    <w:p w:rsidR="00304493" w:rsidRPr="001E3B2E" w:rsidRDefault="00304493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Министерство рассматривает заявления об отзыве заявок и возвращает отозванные заявки в течение </w:t>
      </w:r>
      <w:r w:rsidR="00B34481">
        <w:rPr>
          <w:rFonts w:ascii="PT Astra Serif" w:eastAsia="Calibri" w:hAnsi="PT Astra Serif"/>
          <w:bCs/>
          <w:sz w:val="28"/>
          <w:szCs w:val="28"/>
          <w:lang w:eastAsia="en-US"/>
        </w:rPr>
        <w:t>пяти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рабочих дней со дня регистрации заявлений об отзыве заявок способом, позволяющим подтвердить факт и дату отправки.</w:t>
      </w:r>
    </w:p>
    <w:p w:rsidR="00304493" w:rsidRPr="001E3B2E" w:rsidRDefault="00304493" w:rsidP="0056787D">
      <w:pPr>
        <w:tabs>
          <w:tab w:val="left" w:pos="851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Заявления об отзыве заявок, поступившие позже указанного в настоящем пункте срока, не рассматриваются, заявки не возвращаются.</w:t>
      </w:r>
    </w:p>
    <w:p w:rsidR="00685DD5" w:rsidRPr="001E3B2E" w:rsidRDefault="00304493" w:rsidP="0056787D">
      <w:pPr>
        <w:tabs>
          <w:tab w:val="left" w:pos="851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Внесение изменений </w:t>
      </w:r>
      <w:r w:rsidR="00B34481">
        <w:rPr>
          <w:rFonts w:ascii="PT Astra Serif" w:eastAsia="Calibri" w:hAnsi="PT Astra Serif"/>
          <w:bCs/>
          <w:sz w:val="28"/>
          <w:szCs w:val="28"/>
          <w:lang w:eastAsia="en-US"/>
        </w:rPr>
        <w:t>в заявку осуществляется путем ее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отзыва и подачи новой заявки.</w:t>
      </w:r>
    </w:p>
    <w:p w:rsidR="00304493" w:rsidRPr="001E3B2E" w:rsidRDefault="0087531B" w:rsidP="0056787D">
      <w:pPr>
        <w:tabs>
          <w:tab w:val="left" w:pos="851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20</w:t>
      </w:r>
      <w:r w:rsidR="00685DD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r w:rsidR="009A44B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Представленные заявки рассматри</w:t>
      </w:r>
      <w:r w:rsidR="00B34481">
        <w:rPr>
          <w:rFonts w:ascii="PT Astra Serif" w:eastAsia="Calibri" w:hAnsi="PT Astra Serif"/>
          <w:bCs/>
          <w:sz w:val="28"/>
          <w:szCs w:val="28"/>
          <w:lang w:eastAsia="en-US"/>
        </w:rPr>
        <w:t>ваются Министерством в течение десяти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рабочих дней со дня их регистрации в порядке их поступления.</w:t>
      </w:r>
    </w:p>
    <w:p w:rsidR="00685DD5" w:rsidRPr="001E3B2E" w:rsidRDefault="00304493" w:rsidP="0056787D">
      <w:pPr>
        <w:tabs>
          <w:tab w:val="left" w:pos="851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Министерство осуществляет проверку соответствия участников отбора критериям и требованиям, предусмотренным пунктами </w:t>
      </w:r>
      <w:r w:rsidR="00B3448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9,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10</w:t>
      </w:r>
      <w:r w:rsidR="00966027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настоящего Порядка.</w:t>
      </w:r>
    </w:p>
    <w:p w:rsidR="00304493" w:rsidRPr="001E3B2E" w:rsidRDefault="00DF2D36" w:rsidP="0056787D">
      <w:pPr>
        <w:tabs>
          <w:tab w:val="left" w:pos="851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</w:t>
      </w:r>
      <w:r w:rsidR="0087531B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</w:t>
      </w:r>
      <w:r w:rsidR="00685DD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r w:rsidR="009A44B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На стадии рассмотрения заявки отклоняются по следующим основаниям:</w:t>
      </w:r>
    </w:p>
    <w:p w:rsidR="00861CC1" w:rsidRPr="001E3B2E" w:rsidRDefault="00861CC1" w:rsidP="0056787D">
      <w:pPr>
        <w:numPr>
          <w:ilvl w:val="0"/>
          <w:numId w:val="3"/>
        </w:numPr>
        <w:tabs>
          <w:tab w:val="left" w:pos="1134"/>
        </w:tabs>
        <w:suppressAutoHyphens w:val="0"/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несоответствие участника отбора критериям и требованиям, установленным пунктами 9, 10 настоящего Порядка;</w:t>
      </w:r>
    </w:p>
    <w:p w:rsidR="00304493" w:rsidRPr="001E3B2E" w:rsidRDefault="00304493" w:rsidP="0056787D">
      <w:pPr>
        <w:numPr>
          <w:ilvl w:val="0"/>
          <w:numId w:val="3"/>
        </w:numPr>
        <w:tabs>
          <w:tab w:val="left" w:pos="1134"/>
        </w:tabs>
        <w:suppressAutoHyphens w:val="0"/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отбора заявок и документов требованиям к заявкам и документам, установленным в объявлении о проведении отбора, а также пунктом </w:t>
      </w:r>
      <w:r w:rsidR="00966027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11</w:t>
      </w:r>
      <w:r w:rsidR="00AB18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настоящего Порядка;</w:t>
      </w:r>
    </w:p>
    <w:p w:rsidR="00304493" w:rsidRPr="001E3B2E" w:rsidRDefault="00304493" w:rsidP="0056787D">
      <w:pPr>
        <w:numPr>
          <w:ilvl w:val="0"/>
          <w:numId w:val="3"/>
        </w:numPr>
        <w:tabs>
          <w:tab w:val="left" w:pos="1134"/>
        </w:tabs>
        <w:suppressAutoHyphens w:val="0"/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недостоверность представленной участником отбора информации,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br/>
        <w:t>в том числе информации о месте нахождения и адресе юридического лица;</w:t>
      </w:r>
    </w:p>
    <w:p w:rsidR="00685DD5" w:rsidRPr="001E3B2E" w:rsidRDefault="00304493" w:rsidP="0056787D">
      <w:pPr>
        <w:numPr>
          <w:ilvl w:val="0"/>
          <w:numId w:val="3"/>
        </w:numPr>
        <w:tabs>
          <w:tab w:val="left" w:pos="1134"/>
        </w:tabs>
        <w:suppressAutoHyphens w:val="0"/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подача участником отбора заявки после даты и (или) времени, определенных для подачи заявок.</w:t>
      </w:r>
    </w:p>
    <w:p w:rsidR="00304493" w:rsidRPr="001E3B2E" w:rsidRDefault="00735726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</w:t>
      </w:r>
      <w:r w:rsidR="0087531B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</w:t>
      </w:r>
      <w:r w:rsidR="00685DD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r w:rsidR="009A44B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Министерство в течение </w:t>
      </w:r>
      <w:r w:rsidR="00B34481">
        <w:rPr>
          <w:rFonts w:ascii="PT Astra Serif" w:eastAsia="Calibri" w:hAnsi="PT Astra Serif"/>
          <w:bCs/>
          <w:sz w:val="28"/>
          <w:szCs w:val="28"/>
          <w:lang w:eastAsia="en-US"/>
        </w:rPr>
        <w:t>трех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рабочих дней со дня рассмотрения заявок размещает на официальном сайте Министерства в информационно-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>телекоммуникационной сети «Интернет» информацию о результатах рассмотрения заявок, включающую:</w:t>
      </w:r>
    </w:p>
    <w:p w:rsidR="00304493" w:rsidRPr="001E3B2E" w:rsidRDefault="00304493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дату, время и место проведения рассмотрения заявок;</w:t>
      </w:r>
    </w:p>
    <w:p w:rsidR="00304493" w:rsidRPr="001E3B2E" w:rsidRDefault="00304493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информацию об участниках отбора, заявки которых рассмотрены;</w:t>
      </w:r>
    </w:p>
    <w:p w:rsidR="00304493" w:rsidRPr="001E3B2E" w:rsidRDefault="00304493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информацию об участниках отбора, заявки которых отклонены, с указанием причин их отклонения, в том числе положений объявления, которым не соответствуют такие заявки;</w:t>
      </w:r>
    </w:p>
    <w:p w:rsidR="00685DD5" w:rsidRPr="001E3B2E" w:rsidRDefault="00304493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наименовани</w:t>
      </w:r>
      <w:r w:rsidR="00735726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я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получателей субсидий, с которыми заключаются Соглашения о предоставлении субсидии (далее – Соглашение), и размер предоставляемой им субсидии.</w:t>
      </w:r>
    </w:p>
    <w:p w:rsidR="00304493" w:rsidRPr="001E3B2E" w:rsidRDefault="00685DD5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</w:t>
      </w:r>
      <w:r w:rsidR="0087531B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3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r w:rsidR="009A44B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В течение </w:t>
      </w:r>
      <w:r w:rsidR="00B34481">
        <w:rPr>
          <w:rFonts w:ascii="PT Astra Serif" w:eastAsia="Calibri" w:hAnsi="PT Astra Serif"/>
          <w:bCs/>
          <w:sz w:val="28"/>
          <w:szCs w:val="28"/>
          <w:lang w:eastAsia="en-US"/>
        </w:rPr>
        <w:t>пяти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рабочих дней со дня определения победителей отбора Министерство рассматривает указанные в пункте </w:t>
      </w:r>
      <w:r w:rsidR="0087531B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</w:t>
      </w:r>
      <w:r w:rsidR="0098381F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3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настоящего Порядка документы, представленные заявителями, признанными победителями отбора, и принимает решение о предоставлении (об отказе в предоставлении) субсидии, которое оформляется приказом Министерства.</w:t>
      </w:r>
    </w:p>
    <w:p w:rsidR="00BE007E" w:rsidRPr="001E3B2E" w:rsidRDefault="00BE007E" w:rsidP="0056787D">
      <w:pPr>
        <w:tabs>
          <w:tab w:val="left" w:pos="1134"/>
        </w:tabs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Министерство в течение </w:t>
      </w:r>
      <w:r w:rsidR="00B34481">
        <w:rPr>
          <w:rFonts w:ascii="PT Astra Serif" w:eastAsia="Calibri" w:hAnsi="PT Astra Serif"/>
          <w:bCs/>
          <w:sz w:val="28"/>
          <w:szCs w:val="28"/>
          <w:lang w:eastAsia="en-US"/>
        </w:rPr>
        <w:t>двух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рабочих дней, следующих за днем принятия решения о предоставлении (об отказе в предоставлении) субсидии, размещает на официальном сайте Министерства в информационно-телекоммуникационной сети «Интернет» информацию о заявителях, которым предоставляются субсидии, а также информацию о заявителях, которым отказано в предоставлении субсидии с указанием оснований для отказа.</w:t>
      </w:r>
    </w:p>
    <w:p w:rsidR="0087531B" w:rsidRPr="001E3B2E" w:rsidRDefault="00685DD5" w:rsidP="0056787D">
      <w:pPr>
        <w:tabs>
          <w:tab w:val="left" w:pos="1134"/>
        </w:tabs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</w:t>
      </w:r>
      <w:r w:rsidR="0087531B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4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r w:rsidR="009A44B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Основаниями для отказа в предоставлении субсидии являются:</w:t>
      </w:r>
    </w:p>
    <w:p w:rsidR="0087531B" w:rsidRPr="001E3B2E" w:rsidRDefault="0087531B" w:rsidP="0056787D">
      <w:pPr>
        <w:tabs>
          <w:tab w:val="left" w:pos="1134"/>
        </w:tabs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1)</w:t>
      </w:r>
      <w:r w:rsidR="009A44B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несоответствие представленных получателем субсидии документов требованиям, установленным </w:t>
      </w:r>
      <w:hyperlink r:id="rId20" w:history="1">
        <w:r w:rsidRPr="001E3B2E">
          <w:rPr>
            <w:rFonts w:ascii="PT Astra Serif" w:eastAsia="Calibri" w:hAnsi="PT Astra Serif"/>
            <w:bCs/>
            <w:sz w:val="28"/>
            <w:szCs w:val="28"/>
            <w:lang w:eastAsia="en-US"/>
          </w:rPr>
          <w:t>пунктами 1</w:t>
        </w:r>
        <w:r w:rsidR="0098381F" w:rsidRPr="001E3B2E">
          <w:rPr>
            <w:rFonts w:ascii="PT Astra Serif" w:eastAsia="Calibri" w:hAnsi="PT Astra Serif"/>
            <w:bCs/>
            <w:sz w:val="28"/>
            <w:szCs w:val="28"/>
            <w:lang w:eastAsia="en-US"/>
          </w:rPr>
          <w:t>3</w:t>
        </w:r>
      </w:hyperlink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, </w:t>
      </w:r>
      <w:hyperlink r:id="rId21" w:history="1">
        <w:r w:rsidRPr="001E3B2E">
          <w:rPr>
            <w:rFonts w:ascii="PT Astra Serif" w:eastAsia="Calibri" w:hAnsi="PT Astra Serif"/>
            <w:bCs/>
            <w:sz w:val="28"/>
            <w:szCs w:val="28"/>
            <w:lang w:eastAsia="en-US"/>
          </w:rPr>
          <w:t>16</w:t>
        </w:r>
      </w:hyperlink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87531B" w:rsidRPr="001E3B2E" w:rsidRDefault="0087531B" w:rsidP="0056787D">
      <w:pPr>
        <w:tabs>
          <w:tab w:val="left" w:pos="1134"/>
        </w:tabs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2)</w:t>
      </w:r>
      <w:r w:rsidR="009A44B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установление факта недостоверности представленной получателем субсидии информации;</w:t>
      </w:r>
    </w:p>
    <w:p w:rsidR="00300A8A" w:rsidRPr="001E3B2E" w:rsidRDefault="0087531B" w:rsidP="0056787D">
      <w:pPr>
        <w:tabs>
          <w:tab w:val="left" w:pos="1134"/>
        </w:tabs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3)</w:t>
      </w:r>
      <w:r w:rsidR="009A44B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исчерпание</w:t>
      </w:r>
      <w:r w:rsidR="00AB187E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лимитов бюджетных обязательств;</w:t>
      </w:r>
    </w:p>
    <w:p w:rsidR="00AB187E" w:rsidRPr="001E3B2E" w:rsidRDefault="00AB187E" w:rsidP="009A44B1">
      <w:pPr>
        <w:tabs>
          <w:tab w:val="left" w:pos="1134"/>
        </w:tabs>
        <w:suppressAutoHyphens w:val="0"/>
        <w:spacing w:line="34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4)</w:t>
      </w:r>
      <w:r w:rsidR="009A44B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E770BB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DD3C4C" w:rsidRPr="001E3B2E" w:rsidRDefault="00AB4A9F" w:rsidP="009A44B1">
      <w:pPr>
        <w:pStyle w:val="ConsPlusNormal0"/>
        <w:tabs>
          <w:tab w:val="left" w:pos="1134"/>
        </w:tabs>
        <w:spacing w:line="34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hAnsi="PT Astra Serif"/>
          <w:sz w:val="28"/>
          <w:szCs w:val="28"/>
        </w:rPr>
        <w:t>2</w:t>
      </w:r>
      <w:r w:rsidR="0087531B" w:rsidRPr="001E3B2E">
        <w:rPr>
          <w:rFonts w:ascii="PT Astra Serif" w:hAnsi="PT Astra Serif"/>
          <w:sz w:val="28"/>
          <w:szCs w:val="28"/>
        </w:rPr>
        <w:t>5</w:t>
      </w:r>
      <w:r w:rsidR="00DD3C4C" w:rsidRPr="001E3B2E">
        <w:rPr>
          <w:rFonts w:ascii="PT Astra Serif" w:hAnsi="PT Astra Serif"/>
          <w:sz w:val="28"/>
          <w:szCs w:val="28"/>
        </w:rPr>
        <w:t>.</w:t>
      </w:r>
      <w:r w:rsidR="009A44B1">
        <w:rPr>
          <w:rFonts w:ascii="PT Astra Serif" w:hAnsi="PT Astra Serif"/>
          <w:sz w:val="28"/>
          <w:szCs w:val="28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Получатель субсидии после устранения причин, послуживших основанием для отказа в предоставлении субсидии, вправе вновь обратиться за предоставлением субсидии.</w:t>
      </w:r>
    </w:p>
    <w:p w:rsidR="005532A2" w:rsidRPr="001E3B2E" w:rsidRDefault="00AB4A9F" w:rsidP="009A44B1">
      <w:pPr>
        <w:pStyle w:val="ConsPlusNormal0"/>
        <w:tabs>
          <w:tab w:val="left" w:pos="1134"/>
        </w:tabs>
        <w:spacing w:line="34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</w:t>
      </w:r>
      <w:r w:rsidR="0087531B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6</w:t>
      </w:r>
      <w:r w:rsidR="00DD3C4C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r w:rsidR="009A44B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4A098A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Соглашение с получателем субсидии заключается по типовой форме, утвержденной министерством финансов Тульской области.</w:t>
      </w:r>
    </w:p>
    <w:p w:rsidR="005532A2" w:rsidRPr="001E3B2E" w:rsidRDefault="005532A2" w:rsidP="009A44B1">
      <w:pPr>
        <w:pStyle w:val="ConsPlusNormal0"/>
        <w:tabs>
          <w:tab w:val="left" w:pos="1134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Соглашение должно предусматривать условие о согласовании новых условий Соглашения или о расторжении Соглашения при </w:t>
      </w:r>
      <w:proofErr w:type="spellStart"/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недостижении</w:t>
      </w:r>
      <w:proofErr w:type="spellEnd"/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>обязательств на предоставление субсидий, приводящего к невозможности предоставления субсидии в размере, определенном в Соглашении.</w:t>
      </w:r>
    </w:p>
    <w:p w:rsidR="00304493" w:rsidRPr="001E3B2E" w:rsidRDefault="005532A2" w:rsidP="0056787D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Получатель субсидии, не заключивший с Министерством Соглашение в срок, указанный в объявлении о проведении отбора, признается уклонившимся от заключения Соглашения.</w:t>
      </w:r>
    </w:p>
    <w:p w:rsidR="00CF309F" w:rsidRPr="001E3B2E" w:rsidRDefault="008A7AEB" w:rsidP="0056787D">
      <w:pPr>
        <w:pStyle w:val="ConsPlusNormal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</w:t>
      </w:r>
      <w:r w:rsidR="008A5539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7</w:t>
      </w:r>
      <w:r w:rsidR="006064B1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r w:rsidR="00D024E7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2A515D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О</w:t>
      </w:r>
      <w:r w:rsidR="002A515D" w:rsidRPr="001E3B2E">
        <w:rPr>
          <w:rFonts w:ascii="PT Astra Serif" w:hAnsi="PT Astra Serif"/>
          <w:sz w:val="28"/>
          <w:szCs w:val="28"/>
        </w:rPr>
        <w:t>дному получателю поддержки субсидия предоставляется в р</w:t>
      </w:r>
      <w:r w:rsidR="00CF309F" w:rsidRPr="001E3B2E">
        <w:rPr>
          <w:rFonts w:ascii="PT Astra Serif" w:hAnsi="PT Astra Serif"/>
          <w:sz w:val="28"/>
          <w:szCs w:val="28"/>
        </w:rPr>
        <w:t>азмер</w:t>
      </w:r>
      <w:r w:rsidR="002A515D" w:rsidRPr="001E3B2E">
        <w:rPr>
          <w:rFonts w:ascii="PT Astra Serif" w:hAnsi="PT Astra Serif"/>
          <w:sz w:val="28"/>
          <w:szCs w:val="28"/>
        </w:rPr>
        <w:t>е</w:t>
      </w:r>
      <w:r w:rsidR="00CF309F" w:rsidRPr="001E3B2E">
        <w:rPr>
          <w:rFonts w:ascii="PT Astra Serif" w:hAnsi="PT Astra Serif"/>
          <w:sz w:val="28"/>
          <w:szCs w:val="28"/>
        </w:rPr>
        <w:t>:</w:t>
      </w:r>
    </w:p>
    <w:p w:rsidR="006064B1" w:rsidRPr="001E3B2E" w:rsidRDefault="00781BAE" w:rsidP="0056787D">
      <w:pPr>
        <w:pStyle w:val="ConsPlusNormal0"/>
        <w:tabs>
          <w:tab w:val="left" w:pos="1134"/>
        </w:tabs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1) </w:t>
      </w:r>
      <w:r w:rsidR="00CC16E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в случае осуществления деятельности в сферах экономической деятельности, указанных в пунктах 2</w:t>
      </w:r>
      <w:r w:rsidR="002D617B">
        <w:rPr>
          <w:rFonts w:ascii="PT Astra Serif" w:eastAsia="Calibri" w:hAnsi="PT Astra Serif"/>
          <w:bCs/>
          <w:sz w:val="28"/>
          <w:szCs w:val="28"/>
          <w:lang w:eastAsia="en-US"/>
        </w:rPr>
        <w:t>–</w:t>
      </w:r>
      <w:r w:rsidR="00CC16E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21 приложения к настоящему Порядку</w:t>
      </w:r>
      <w:r w:rsidR="004F1CB0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,</w:t>
      </w:r>
      <w:r w:rsidR="004671B1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размер субсидии </w:t>
      </w:r>
      <w:r w:rsidR="00AA017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определяется </w:t>
      </w:r>
      <w:r w:rsidR="004671B1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в объеме </w:t>
      </w:r>
      <w:r w:rsidR="005A277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подтвержд</w:t>
      </w:r>
      <w:r w:rsidR="004F1CB0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енных участником отбора затрат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с учетом площади объекта</w:t>
      </w:r>
      <w:r w:rsidR="004F1CB0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4F1CB0" w:rsidRPr="001E3B2E">
        <w:rPr>
          <w:rFonts w:ascii="PT Astra Serif" w:hAnsi="PT Astra Serif"/>
          <w:sz w:val="28"/>
          <w:szCs w:val="28"/>
        </w:rPr>
        <w:t>(имущества), используемого в целях ведения предпринимательской деятельности</w:t>
      </w:r>
      <w:r w:rsidR="00AA0173" w:rsidRPr="001E3B2E">
        <w:rPr>
          <w:rFonts w:ascii="PT Astra Serif" w:hAnsi="PT Astra Serif"/>
          <w:sz w:val="28"/>
          <w:szCs w:val="28"/>
        </w:rPr>
        <w:t>, и составляет</w:t>
      </w:r>
      <w:r w:rsidR="006064B1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: </w:t>
      </w:r>
    </w:p>
    <w:p w:rsidR="006064B1" w:rsidRPr="001E3B2E" w:rsidRDefault="006064B1" w:rsidP="005678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3B2E">
        <w:rPr>
          <w:rFonts w:ascii="PT Astra Serif" w:hAnsi="PT Astra Serif"/>
          <w:sz w:val="28"/>
          <w:szCs w:val="28"/>
          <w:lang w:eastAsia="ru-RU"/>
        </w:rPr>
        <w:t xml:space="preserve">до 20 </w:t>
      </w:r>
      <w:proofErr w:type="spellStart"/>
      <w:r w:rsidRPr="001E3B2E">
        <w:rPr>
          <w:rFonts w:ascii="PT Astra Serif" w:hAnsi="PT Astra Serif"/>
          <w:sz w:val="28"/>
          <w:szCs w:val="28"/>
          <w:lang w:eastAsia="ru-RU"/>
        </w:rPr>
        <w:t>кв</w:t>
      </w:r>
      <w:proofErr w:type="gramStart"/>
      <w:r w:rsidRPr="001E3B2E">
        <w:rPr>
          <w:rFonts w:ascii="PT Astra Serif" w:hAnsi="PT Astra Serif"/>
          <w:sz w:val="28"/>
          <w:szCs w:val="28"/>
          <w:lang w:eastAsia="ru-RU"/>
        </w:rPr>
        <w:t>.м</w:t>
      </w:r>
      <w:proofErr w:type="spellEnd"/>
      <w:proofErr w:type="gramEnd"/>
      <w:r w:rsidRPr="001E3B2E">
        <w:rPr>
          <w:rFonts w:ascii="PT Astra Serif" w:hAnsi="PT Astra Serif"/>
          <w:sz w:val="28"/>
          <w:szCs w:val="28"/>
          <w:lang w:eastAsia="ru-RU"/>
        </w:rPr>
        <w:t xml:space="preserve"> – </w:t>
      </w:r>
      <w:r w:rsidR="00781BAE" w:rsidRPr="001E3B2E">
        <w:rPr>
          <w:rFonts w:ascii="PT Astra Serif" w:hAnsi="PT Astra Serif"/>
          <w:sz w:val="28"/>
          <w:szCs w:val="28"/>
          <w:lang w:eastAsia="ru-RU"/>
        </w:rPr>
        <w:t xml:space="preserve">не более </w:t>
      </w:r>
      <w:r w:rsidRPr="001E3B2E">
        <w:rPr>
          <w:rFonts w:ascii="PT Astra Serif" w:hAnsi="PT Astra Serif"/>
          <w:sz w:val="28"/>
          <w:szCs w:val="28"/>
          <w:lang w:eastAsia="ru-RU"/>
        </w:rPr>
        <w:t>25 тысяч рублей;</w:t>
      </w:r>
    </w:p>
    <w:p w:rsidR="006064B1" w:rsidRPr="001E3B2E" w:rsidRDefault="006064B1" w:rsidP="005678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3B2E">
        <w:rPr>
          <w:rFonts w:ascii="PT Astra Serif" w:hAnsi="PT Astra Serif"/>
          <w:sz w:val="28"/>
          <w:szCs w:val="28"/>
          <w:lang w:eastAsia="ru-RU"/>
        </w:rPr>
        <w:t xml:space="preserve">от 20 </w:t>
      </w:r>
      <w:proofErr w:type="spellStart"/>
      <w:r w:rsidRPr="001E3B2E">
        <w:rPr>
          <w:rFonts w:ascii="PT Astra Serif" w:hAnsi="PT Astra Serif"/>
          <w:sz w:val="28"/>
          <w:szCs w:val="28"/>
          <w:lang w:eastAsia="ru-RU"/>
        </w:rPr>
        <w:t>кв</w:t>
      </w:r>
      <w:proofErr w:type="gramStart"/>
      <w:r w:rsidRPr="001E3B2E">
        <w:rPr>
          <w:rFonts w:ascii="PT Astra Serif" w:hAnsi="PT Astra Serif"/>
          <w:sz w:val="28"/>
          <w:szCs w:val="28"/>
          <w:lang w:eastAsia="ru-RU"/>
        </w:rPr>
        <w:t>.м</w:t>
      </w:r>
      <w:proofErr w:type="spellEnd"/>
      <w:proofErr w:type="gramEnd"/>
      <w:r w:rsidRPr="001E3B2E">
        <w:rPr>
          <w:rFonts w:ascii="PT Astra Serif" w:hAnsi="PT Astra Serif"/>
          <w:sz w:val="28"/>
          <w:szCs w:val="28"/>
          <w:lang w:eastAsia="ru-RU"/>
        </w:rPr>
        <w:t xml:space="preserve"> до 100 </w:t>
      </w:r>
      <w:proofErr w:type="spellStart"/>
      <w:r w:rsidRPr="001E3B2E">
        <w:rPr>
          <w:rFonts w:ascii="PT Astra Serif" w:hAnsi="PT Astra Serif"/>
          <w:sz w:val="28"/>
          <w:szCs w:val="28"/>
          <w:lang w:eastAsia="ru-RU"/>
        </w:rPr>
        <w:t>кв.м</w:t>
      </w:r>
      <w:proofErr w:type="spellEnd"/>
      <w:r w:rsidRPr="001E3B2E">
        <w:rPr>
          <w:rFonts w:ascii="PT Astra Serif" w:hAnsi="PT Astra Serif"/>
          <w:sz w:val="28"/>
          <w:szCs w:val="28"/>
          <w:lang w:eastAsia="ru-RU"/>
        </w:rPr>
        <w:t xml:space="preserve"> – </w:t>
      </w:r>
      <w:r w:rsidR="00781BAE" w:rsidRPr="001E3B2E">
        <w:rPr>
          <w:rFonts w:ascii="PT Astra Serif" w:hAnsi="PT Astra Serif"/>
          <w:sz w:val="28"/>
          <w:szCs w:val="28"/>
          <w:lang w:eastAsia="ru-RU"/>
        </w:rPr>
        <w:t xml:space="preserve">не более </w:t>
      </w:r>
      <w:r w:rsidRPr="001E3B2E">
        <w:rPr>
          <w:rFonts w:ascii="PT Astra Serif" w:hAnsi="PT Astra Serif"/>
          <w:sz w:val="28"/>
          <w:szCs w:val="28"/>
          <w:lang w:eastAsia="ru-RU"/>
        </w:rPr>
        <w:t>35 тысяч рублей;</w:t>
      </w:r>
    </w:p>
    <w:p w:rsidR="006064B1" w:rsidRPr="001E3B2E" w:rsidRDefault="002A515D" w:rsidP="005678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3B2E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6064B1" w:rsidRPr="001E3B2E">
        <w:rPr>
          <w:rFonts w:ascii="PT Astra Serif" w:hAnsi="PT Astra Serif"/>
          <w:sz w:val="28"/>
          <w:szCs w:val="28"/>
          <w:lang w:eastAsia="ru-RU"/>
        </w:rPr>
        <w:t xml:space="preserve">100 </w:t>
      </w:r>
      <w:proofErr w:type="spellStart"/>
      <w:r w:rsidR="006064B1" w:rsidRPr="001E3B2E">
        <w:rPr>
          <w:rFonts w:ascii="PT Astra Serif" w:hAnsi="PT Astra Serif"/>
          <w:sz w:val="28"/>
          <w:szCs w:val="28"/>
          <w:lang w:eastAsia="ru-RU"/>
        </w:rPr>
        <w:t>кв</w:t>
      </w:r>
      <w:proofErr w:type="gramStart"/>
      <w:r w:rsidR="006064B1" w:rsidRPr="001E3B2E">
        <w:rPr>
          <w:rFonts w:ascii="PT Astra Serif" w:hAnsi="PT Astra Serif"/>
          <w:sz w:val="28"/>
          <w:szCs w:val="28"/>
          <w:lang w:eastAsia="ru-RU"/>
        </w:rPr>
        <w:t>.м</w:t>
      </w:r>
      <w:proofErr w:type="spellEnd"/>
      <w:proofErr w:type="gramEnd"/>
      <w:r w:rsidR="006064B1" w:rsidRPr="001E3B2E">
        <w:rPr>
          <w:rFonts w:ascii="PT Astra Serif" w:hAnsi="PT Astra Serif"/>
          <w:sz w:val="28"/>
          <w:szCs w:val="28"/>
          <w:lang w:eastAsia="ru-RU"/>
        </w:rPr>
        <w:t xml:space="preserve"> – </w:t>
      </w:r>
      <w:r w:rsidR="00781BAE" w:rsidRPr="001E3B2E">
        <w:rPr>
          <w:rFonts w:ascii="PT Astra Serif" w:hAnsi="PT Astra Serif"/>
          <w:sz w:val="28"/>
          <w:szCs w:val="28"/>
          <w:lang w:eastAsia="ru-RU"/>
        </w:rPr>
        <w:t xml:space="preserve">не более </w:t>
      </w:r>
      <w:r w:rsidR="006064B1" w:rsidRPr="001E3B2E">
        <w:rPr>
          <w:rFonts w:ascii="PT Astra Serif" w:hAnsi="PT Astra Serif"/>
          <w:sz w:val="28"/>
          <w:szCs w:val="28"/>
          <w:lang w:eastAsia="ru-RU"/>
        </w:rPr>
        <w:t>50 тысяч рублей.</w:t>
      </w:r>
    </w:p>
    <w:p w:rsidR="006064B1" w:rsidRPr="001E3B2E" w:rsidRDefault="006064B1" w:rsidP="005678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3B2E">
        <w:rPr>
          <w:rFonts w:ascii="PT Astra Serif" w:hAnsi="PT Astra Serif"/>
          <w:sz w:val="28"/>
          <w:szCs w:val="28"/>
          <w:lang w:eastAsia="ru-RU"/>
        </w:rPr>
        <w:t xml:space="preserve">В случае представления в составе заявки документов по </w:t>
      </w:r>
      <w:r w:rsidR="005A2773" w:rsidRPr="001E3B2E">
        <w:rPr>
          <w:rFonts w:ascii="PT Astra Serif" w:hAnsi="PT Astra Serif"/>
          <w:sz w:val="28"/>
          <w:szCs w:val="28"/>
          <w:lang w:eastAsia="ru-RU"/>
        </w:rPr>
        <w:t xml:space="preserve">двум и более </w:t>
      </w:r>
      <w:r w:rsidRPr="001E3B2E">
        <w:rPr>
          <w:rFonts w:ascii="PT Astra Serif" w:hAnsi="PT Astra Serif"/>
          <w:sz w:val="28"/>
          <w:szCs w:val="28"/>
          <w:lang w:eastAsia="ru-RU"/>
        </w:rPr>
        <w:t xml:space="preserve">объектам, </w:t>
      </w:r>
      <w:r w:rsidR="00582210" w:rsidRPr="001E3B2E">
        <w:rPr>
          <w:rFonts w:ascii="PT Astra Serif" w:hAnsi="PT Astra Serif"/>
          <w:sz w:val="28"/>
          <w:szCs w:val="28"/>
          <w:lang w:eastAsia="ru-RU"/>
        </w:rPr>
        <w:t>используемых в целях ведения предпринимательской деятельности, в сферах экономической деятельности, указанных в пунктах 2</w:t>
      </w:r>
      <w:r w:rsidR="002D617B">
        <w:rPr>
          <w:rFonts w:ascii="PT Astra Serif" w:hAnsi="PT Astra Serif"/>
          <w:sz w:val="28"/>
          <w:szCs w:val="28"/>
          <w:lang w:eastAsia="ru-RU"/>
        </w:rPr>
        <w:t>–</w:t>
      </w:r>
      <w:r w:rsidR="00582210" w:rsidRPr="001E3B2E">
        <w:rPr>
          <w:rFonts w:ascii="PT Astra Serif" w:hAnsi="PT Astra Serif"/>
          <w:sz w:val="28"/>
          <w:szCs w:val="28"/>
          <w:lang w:eastAsia="ru-RU"/>
        </w:rPr>
        <w:t>21 приложения к настоящему Порядку</w:t>
      </w:r>
      <w:r w:rsidRPr="001E3B2E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755951" w:rsidRPr="001E3B2E">
        <w:rPr>
          <w:rFonts w:ascii="PT Astra Serif" w:hAnsi="PT Astra Serif"/>
          <w:sz w:val="28"/>
          <w:szCs w:val="28"/>
          <w:lang w:eastAsia="ru-RU"/>
        </w:rPr>
        <w:t xml:space="preserve">при определении размера субсидии </w:t>
      </w:r>
      <w:r w:rsidR="00FA61D7" w:rsidRPr="001E3B2E">
        <w:rPr>
          <w:rFonts w:ascii="PT Astra Serif" w:hAnsi="PT Astra Serif"/>
          <w:sz w:val="28"/>
          <w:szCs w:val="28"/>
          <w:lang w:eastAsia="ru-RU"/>
        </w:rPr>
        <w:t xml:space="preserve">Министерством </w:t>
      </w:r>
      <w:r w:rsidRPr="001E3B2E">
        <w:rPr>
          <w:rFonts w:ascii="PT Astra Serif" w:hAnsi="PT Astra Serif"/>
          <w:sz w:val="28"/>
          <w:szCs w:val="28"/>
          <w:lang w:eastAsia="ru-RU"/>
        </w:rPr>
        <w:t xml:space="preserve">учитывается </w:t>
      </w:r>
      <w:r w:rsidR="002258BB" w:rsidRPr="001E3B2E">
        <w:rPr>
          <w:rFonts w:ascii="PT Astra Serif" w:hAnsi="PT Astra Serif"/>
          <w:sz w:val="28"/>
          <w:szCs w:val="28"/>
          <w:lang w:eastAsia="ru-RU"/>
        </w:rPr>
        <w:t>од</w:t>
      </w:r>
      <w:r w:rsidR="00755951" w:rsidRPr="001E3B2E">
        <w:rPr>
          <w:rFonts w:ascii="PT Astra Serif" w:hAnsi="PT Astra Serif"/>
          <w:sz w:val="28"/>
          <w:szCs w:val="28"/>
          <w:lang w:eastAsia="ru-RU"/>
        </w:rPr>
        <w:t>и</w:t>
      </w:r>
      <w:r w:rsidR="002258BB" w:rsidRPr="001E3B2E">
        <w:rPr>
          <w:rFonts w:ascii="PT Astra Serif" w:hAnsi="PT Astra Serif"/>
          <w:sz w:val="28"/>
          <w:szCs w:val="28"/>
          <w:lang w:eastAsia="ru-RU"/>
        </w:rPr>
        <w:t>н объект, имеющ</w:t>
      </w:r>
      <w:r w:rsidR="00755951" w:rsidRPr="001E3B2E">
        <w:rPr>
          <w:rFonts w:ascii="PT Astra Serif" w:hAnsi="PT Astra Serif"/>
          <w:sz w:val="28"/>
          <w:szCs w:val="28"/>
          <w:lang w:eastAsia="ru-RU"/>
        </w:rPr>
        <w:t>ий</w:t>
      </w:r>
      <w:r w:rsidRPr="001E3B2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258BB" w:rsidRPr="001E3B2E">
        <w:rPr>
          <w:rFonts w:ascii="PT Astra Serif" w:hAnsi="PT Astra Serif"/>
          <w:sz w:val="28"/>
          <w:szCs w:val="28"/>
          <w:lang w:eastAsia="ru-RU"/>
        </w:rPr>
        <w:t>максимальн</w:t>
      </w:r>
      <w:r w:rsidR="00755951" w:rsidRPr="001E3B2E">
        <w:rPr>
          <w:rFonts w:ascii="PT Astra Serif" w:hAnsi="PT Astra Serif"/>
          <w:sz w:val="28"/>
          <w:szCs w:val="28"/>
          <w:lang w:eastAsia="ru-RU"/>
        </w:rPr>
        <w:t>ую</w:t>
      </w:r>
      <w:r w:rsidR="002258BB" w:rsidRPr="001E3B2E">
        <w:rPr>
          <w:rFonts w:ascii="PT Astra Serif" w:hAnsi="PT Astra Serif"/>
          <w:sz w:val="28"/>
          <w:szCs w:val="28"/>
          <w:lang w:eastAsia="ru-RU"/>
        </w:rPr>
        <w:t xml:space="preserve"> площадь</w:t>
      </w:r>
      <w:r w:rsidR="00972AC4" w:rsidRPr="001E3B2E">
        <w:rPr>
          <w:rFonts w:ascii="PT Astra Serif" w:hAnsi="PT Astra Serif"/>
          <w:sz w:val="28"/>
          <w:szCs w:val="28"/>
          <w:lang w:eastAsia="ru-RU"/>
        </w:rPr>
        <w:t>;</w:t>
      </w:r>
    </w:p>
    <w:p w:rsidR="00972AC4" w:rsidRPr="001E3B2E" w:rsidRDefault="00FA3574" w:rsidP="0056787D">
      <w:pPr>
        <w:pStyle w:val="af5"/>
        <w:spacing w:line="360" w:lineRule="exact"/>
        <w:ind w:left="0"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2) </w:t>
      </w:r>
      <w:r w:rsidR="00972AC4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в случае осуществления деятельности в сфере экономической деятельности, указанной в пункте 22 приложения к настоящему Порядку, размер субсидии определяется в объеме подтвержденных участником отбора затрат</w:t>
      </w:r>
      <w:r w:rsidR="006A006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, но </w:t>
      </w:r>
      <w:r w:rsidR="006A0065" w:rsidRPr="001E3B2E">
        <w:rPr>
          <w:rFonts w:ascii="PT Astra Serif" w:hAnsi="PT Astra Serif"/>
          <w:sz w:val="28"/>
          <w:szCs w:val="28"/>
        </w:rPr>
        <w:t xml:space="preserve">не более </w:t>
      </w:r>
      <w:r w:rsidR="006A0065" w:rsidRPr="001E3B2E">
        <w:rPr>
          <w:rFonts w:ascii="PT Astra Serif" w:hAnsi="PT Astra Serif"/>
          <w:sz w:val="28"/>
          <w:szCs w:val="28"/>
          <w:lang w:eastAsia="ru-RU"/>
        </w:rPr>
        <w:t>35 тысяч рублей</w:t>
      </w:r>
      <w:r w:rsidR="006A0065" w:rsidRPr="001E3B2E">
        <w:rPr>
          <w:rFonts w:ascii="PT Astra Serif" w:hAnsi="PT Astra Serif"/>
          <w:sz w:val="28"/>
          <w:szCs w:val="28"/>
          <w:lang w:eastAsia="en-US"/>
        </w:rPr>
        <w:t>;</w:t>
      </w:r>
    </w:p>
    <w:p w:rsidR="006A0065" w:rsidRPr="001E3B2E" w:rsidRDefault="00FA3574" w:rsidP="0056787D">
      <w:pPr>
        <w:pStyle w:val="af5"/>
        <w:spacing w:line="360" w:lineRule="exact"/>
        <w:ind w:left="0"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3) </w:t>
      </w:r>
      <w:r w:rsidR="006A006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в случае осуществления деятельности в сфере экономической деятельности, указанной в пункте 1 приложения к настоящему Порядку, размер субсидии определяется в объеме подтвержденных участником отбора затрат, но </w:t>
      </w:r>
      <w:r w:rsidR="006A0065" w:rsidRPr="001E3B2E">
        <w:rPr>
          <w:rFonts w:ascii="PT Astra Serif" w:hAnsi="PT Astra Serif"/>
          <w:sz w:val="28"/>
          <w:szCs w:val="28"/>
        </w:rPr>
        <w:t xml:space="preserve">не более </w:t>
      </w:r>
      <w:r w:rsidR="006A0065" w:rsidRPr="001E3B2E">
        <w:rPr>
          <w:rFonts w:ascii="PT Astra Serif" w:hAnsi="PT Astra Serif"/>
          <w:sz w:val="28"/>
          <w:szCs w:val="28"/>
          <w:lang w:eastAsia="ru-RU"/>
        </w:rPr>
        <w:t>50 тысяч рублей.</w:t>
      </w:r>
    </w:p>
    <w:p w:rsidR="00DD3C4C" w:rsidRPr="001E3B2E" w:rsidRDefault="00861CC1" w:rsidP="0056787D">
      <w:pPr>
        <w:pStyle w:val="ConsPlusNormal0"/>
        <w:tabs>
          <w:tab w:val="left" w:pos="1134"/>
        </w:tabs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28.</w:t>
      </w:r>
      <w:r w:rsidR="00D024E7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Министерство устанавливает в Соглашении порядок, сроки и формы представления получателем субсидий отчетности о соблюдении им условий, целей и порядка их предоставления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A97AF5" w:rsidRPr="001E3B2E" w:rsidRDefault="008A7AEB" w:rsidP="0056787D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2</w:t>
      </w:r>
      <w:r w:rsidR="00861CC1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9</w:t>
      </w:r>
      <w:r w:rsidR="00DD3C4C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r w:rsidR="00D024E7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Министерство </w:t>
      </w:r>
      <w:r w:rsidR="000E775C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осуществляет</w:t>
      </w:r>
      <w:r w:rsidR="009A5D51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перечисление </w:t>
      </w:r>
      <w:r w:rsidR="000E775C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субсидии</w:t>
      </w:r>
      <w:r w:rsidR="009A5D51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не позднее десятого рабочего дня, следующего за днем принятия</w:t>
      </w:r>
      <w:r w:rsidR="000E775C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решения</w:t>
      </w:r>
      <w:r w:rsidR="00FB430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в соответствии с пунктом 2</w:t>
      </w:r>
      <w:r w:rsidR="00C419EF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3</w:t>
      </w:r>
      <w:r w:rsidR="00FB4305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настоящего Порядка решения о предоставлении субсидии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DD3C4C" w:rsidRPr="001E3B2E" w:rsidRDefault="00304493" w:rsidP="0056787D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субсидии в заявлении о предоставлении субсидии.</w:t>
      </w:r>
    </w:p>
    <w:p w:rsidR="00DD3C4C" w:rsidRPr="001E3B2E" w:rsidRDefault="00861CC1" w:rsidP="0056787D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>30</w:t>
      </w:r>
      <w:r w:rsidR="00DD3C4C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r w:rsidR="00D024E7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836CE6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П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роверка соблюдения получателями субсидий условий, целей и п</w:t>
      </w:r>
      <w:r w:rsidR="00836CE6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орядка предоставления субсидий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осуществляется Министерством и органами государственного финансового контроля.</w:t>
      </w:r>
    </w:p>
    <w:p w:rsidR="00304493" w:rsidRPr="001E3B2E" w:rsidRDefault="00836CE6" w:rsidP="0056787D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3</w:t>
      </w:r>
      <w:r w:rsidR="00861CC1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1</w:t>
      </w:r>
      <w:r w:rsidR="00DD3C4C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r w:rsidR="00D024E7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Министерство в течение </w:t>
      </w:r>
      <w:r w:rsidR="002D617B">
        <w:rPr>
          <w:rFonts w:ascii="PT Astra Serif" w:eastAsia="Calibri" w:hAnsi="PT Astra Serif"/>
          <w:bCs/>
          <w:sz w:val="28"/>
          <w:szCs w:val="28"/>
          <w:lang w:eastAsia="en-US"/>
        </w:rPr>
        <w:t>десяти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рабочих дней со дня установления факта нарушения получателем субсидии условий, целей и порядка предоставления субсиди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и </w:t>
      </w:r>
      <w:r w:rsidR="00304493"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направляет получателю субсидии письменное требование о возврате субсидии.</w:t>
      </w:r>
    </w:p>
    <w:p w:rsidR="00304493" w:rsidRPr="001E3B2E" w:rsidRDefault="00304493" w:rsidP="0056787D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 и (или) органами государственного финансового контроля, соответствующие средства подлежат возврату получателем субсидии в доход бюджета Тульской области.</w:t>
      </w:r>
    </w:p>
    <w:p w:rsidR="00304493" w:rsidRPr="001E3B2E" w:rsidRDefault="00304493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Получатель субсидии обязан в течение </w:t>
      </w:r>
      <w:r w:rsidR="002D617B">
        <w:rPr>
          <w:rFonts w:ascii="PT Astra Serif" w:eastAsia="Calibri" w:hAnsi="PT Astra Serif"/>
          <w:bCs/>
          <w:sz w:val="28"/>
          <w:szCs w:val="28"/>
          <w:lang w:eastAsia="en-US"/>
        </w:rPr>
        <w:t>десяти</w:t>
      </w: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рабочих дней со дня получения письменного требования Министерства о возврате субсидии возвратить ее в доход бюджета Тульской области.</w:t>
      </w:r>
    </w:p>
    <w:p w:rsidR="00304493" w:rsidRPr="001E3B2E" w:rsidRDefault="00304493" w:rsidP="0056787D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E3B2E">
        <w:rPr>
          <w:rFonts w:ascii="PT Astra Serif" w:eastAsia="Calibri" w:hAnsi="PT Astra Serif"/>
          <w:bCs/>
          <w:sz w:val="28"/>
          <w:szCs w:val="28"/>
          <w:lang w:eastAsia="en-US"/>
        </w:rPr>
        <w:t>Если субсидия не возвращена в установленный срок, она взыскивается Министерством в доход бюджета Тульской области в порядке, установленном действующим законодательством.</w:t>
      </w:r>
    </w:p>
    <w:p w:rsidR="009E315D" w:rsidRPr="001E3B2E" w:rsidRDefault="009E315D" w:rsidP="00304493">
      <w:pPr>
        <w:suppressAutoHyphens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304493" w:rsidRPr="001E3B2E" w:rsidRDefault="00304493" w:rsidP="00D024E7">
      <w:pPr>
        <w:jc w:val="center"/>
        <w:rPr>
          <w:rFonts w:ascii="PT Astra Serif" w:hAnsi="PT Astra Serif" w:cs="PT Astra Serif"/>
          <w:sz w:val="28"/>
          <w:szCs w:val="28"/>
        </w:rPr>
      </w:pPr>
      <w:r w:rsidRPr="001E3B2E">
        <w:rPr>
          <w:rFonts w:ascii="PT Astra Serif" w:hAnsi="PT Astra Serif" w:cs="PT Astra Serif"/>
          <w:sz w:val="28"/>
          <w:szCs w:val="28"/>
        </w:rPr>
        <w:t>_________________________________</w:t>
      </w:r>
    </w:p>
    <w:p w:rsidR="001E54F2" w:rsidRPr="001E3B2E" w:rsidRDefault="001E54F2">
      <w:pPr>
        <w:rPr>
          <w:rFonts w:ascii="PT Astra Serif" w:hAnsi="PT Astra Serif" w:cs="PT Astra Serif"/>
          <w:sz w:val="28"/>
          <w:szCs w:val="28"/>
        </w:rPr>
      </w:pPr>
    </w:p>
    <w:p w:rsidR="002D617B" w:rsidRDefault="002D617B">
      <w:pPr>
        <w:suppressAutoHyphens w:val="0"/>
        <w:rPr>
          <w:rFonts w:ascii="PT Astra Serif" w:hAnsi="PT Astra Serif" w:cs="PT Astra Serif"/>
          <w:sz w:val="28"/>
          <w:szCs w:val="28"/>
        </w:rPr>
        <w:sectPr w:rsidR="002D617B" w:rsidSect="008F3AF3">
          <w:headerReference w:type="default" r:id="rId22"/>
          <w:headerReference w:type="first" r:id="rId23"/>
          <w:pgSz w:w="11906" w:h="16838"/>
          <w:pgMar w:top="1134" w:right="850" w:bottom="1134" w:left="1701" w:header="426" w:footer="720" w:gutter="0"/>
          <w:pgNumType w:start="1"/>
          <w:cols w:space="720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1E54F2" w:rsidRPr="001E3B2E" w:rsidTr="00DB7809">
        <w:trPr>
          <w:trHeight w:val="1084"/>
        </w:trPr>
        <w:tc>
          <w:tcPr>
            <w:tcW w:w="4111" w:type="dxa"/>
          </w:tcPr>
          <w:p w:rsidR="001E54F2" w:rsidRPr="001E3B2E" w:rsidRDefault="001E54F2" w:rsidP="00DB7809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  <w:r w:rsidRPr="001E3B2E">
              <w:rPr>
                <w:rFonts w:ascii="PT Astra Serif" w:hAnsi="PT Astra Serif" w:cs="PT Astra Serif"/>
                <w:sz w:val="28"/>
                <w:szCs w:val="28"/>
              </w:rPr>
              <w:lastRenderedPageBreak/>
              <w:br w:type="page"/>
            </w:r>
            <w:r w:rsidRPr="001E3B2E"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5245" w:type="dxa"/>
          </w:tcPr>
          <w:p w:rsidR="001259DA" w:rsidRPr="001E3B2E" w:rsidRDefault="001E54F2" w:rsidP="000329CC">
            <w:pPr>
              <w:spacing w:line="240" w:lineRule="exact"/>
              <w:jc w:val="center"/>
              <w:rPr>
                <w:rFonts w:ascii="PT Astra Serif" w:eastAsia="Calibri" w:hAnsi="PT Astra Serif"/>
                <w:bCs/>
                <w:szCs w:val="28"/>
                <w:lang w:eastAsia="en-US"/>
              </w:rPr>
            </w:pPr>
            <w:r w:rsidRPr="000329CC">
              <w:rPr>
                <w:rFonts w:ascii="PT Astra Serif" w:hAnsi="PT Astra Serif"/>
                <w:color w:val="000000"/>
              </w:rPr>
              <w:t>Приложение</w:t>
            </w:r>
            <w:r w:rsidRPr="000329CC">
              <w:rPr>
                <w:rFonts w:ascii="PT Astra Serif" w:hAnsi="PT Astra Serif"/>
                <w:color w:val="000000"/>
              </w:rPr>
              <w:br/>
              <w:t>к П</w:t>
            </w:r>
            <w:r w:rsidR="000329CC">
              <w:rPr>
                <w:rFonts w:ascii="PT Astra Serif" w:hAnsi="PT Astra Serif"/>
                <w:color w:val="000000"/>
              </w:rPr>
              <w:t>орядку</w:t>
            </w:r>
            <w:r w:rsidRPr="000329CC">
              <w:rPr>
                <w:rFonts w:ascii="PT Astra Serif" w:hAnsi="PT Astra Serif"/>
                <w:color w:val="000000"/>
              </w:rPr>
              <w:t xml:space="preserve"> </w:t>
            </w:r>
            <w:r w:rsidRPr="001E3B2E">
              <w:rPr>
                <w:rFonts w:ascii="PT Astra Serif" w:eastAsia="Calibri" w:hAnsi="PT Astra Serif"/>
                <w:bCs/>
                <w:szCs w:val="28"/>
                <w:lang w:eastAsia="en-US"/>
              </w:rPr>
              <w:t>предоставления из бюджета Тульской области субсидий субъектам малого</w:t>
            </w:r>
            <w:r w:rsidR="007A0B5D" w:rsidRPr="001E3B2E">
              <w:rPr>
                <w:rFonts w:ascii="PT Astra Serif" w:eastAsia="Calibri" w:hAnsi="PT Astra Serif"/>
                <w:bCs/>
                <w:szCs w:val="28"/>
                <w:lang w:eastAsia="en-US"/>
              </w:rPr>
              <w:t xml:space="preserve"> и среднего предпринимательства, пострадавшим в связи с ухудшением ситуации в результате распространения новой </w:t>
            </w:r>
            <w:proofErr w:type="spellStart"/>
            <w:r w:rsidR="007A0B5D" w:rsidRPr="001E3B2E">
              <w:rPr>
                <w:rFonts w:ascii="PT Astra Serif" w:eastAsia="Calibri" w:hAnsi="PT Astra Serif"/>
                <w:bCs/>
                <w:szCs w:val="28"/>
                <w:lang w:eastAsia="en-US"/>
              </w:rPr>
              <w:t>коронавирусной</w:t>
            </w:r>
            <w:proofErr w:type="spellEnd"/>
            <w:r w:rsidR="007A0B5D" w:rsidRPr="001E3B2E">
              <w:rPr>
                <w:rFonts w:ascii="PT Astra Serif" w:eastAsia="Calibri" w:hAnsi="PT Astra Serif"/>
                <w:bCs/>
                <w:szCs w:val="28"/>
                <w:lang w:eastAsia="en-US"/>
              </w:rPr>
              <w:t xml:space="preserve"> инфекции (</w:t>
            </w:r>
            <w:r w:rsidR="007A0B5D" w:rsidRPr="001E3B2E">
              <w:rPr>
                <w:rFonts w:ascii="PT Astra Serif" w:eastAsia="Calibri" w:hAnsi="PT Astra Serif"/>
                <w:bCs/>
                <w:szCs w:val="28"/>
                <w:lang w:val="en-US" w:eastAsia="en-US"/>
              </w:rPr>
              <w:t>COVID</w:t>
            </w:r>
            <w:r w:rsidR="007A0B5D" w:rsidRPr="001E3B2E">
              <w:rPr>
                <w:rFonts w:ascii="PT Astra Serif" w:eastAsia="Calibri" w:hAnsi="PT Astra Serif"/>
                <w:bCs/>
                <w:szCs w:val="28"/>
                <w:lang w:eastAsia="en-US"/>
              </w:rPr>
              <w:t>-19) и установлением нерабочих дней в октябре</w:t>
            </w:r>
            <w:r w:rsidR="002D617B">
              <w:rPr>
                <w:rFonts w:ascii="PT Astra Serif" w:eastAsia="Calibri" w:hAnsi="PT Astra Serif"/>
                <w:bCs/>
                <w:szCs w:val="28"/>
                <w:lang w:eastAsia="en-US"/>
              </w:rPr>
              <w:t xml:space="preserve"> – </w:t>
            </w:r>
            <w:r w:rsidR="007A0B5D" w:rsidRPr="001E3B2E">
              <w:rPr>
                <w:rFonts w:ascii="PT Astra Serif" w:eastAsia="Calibri" w:hAnsi="PT Astra Serif"/>
                <w:bCs/>
                <w:szCs w:val="28"/>
                <w:lang w:eastAsia="en-US"/>
              </w:rPr>
              <w:t>ноябре 2021 года</w:t>
            </w:r>
          </w:p>
          <w:p w:rsidR="001E54F2" w:rsidRPr="001E3B2E" w:rsidRDefault="001E54F2" w:rsidP="001259DA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</w:tc>
      </w:tr>
    </w:tbl>
    <w:p w:rsidR="001E54F2" w:rsidRDefault="001E54F2" w:rsidP="00D024E7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024E7" w:rsidRPr="00D024E7" w:rsidRDefault="00D024E7" w:rsidP="00D024E7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329CC" w:rsidRPr="00D024E7" w:rsidRDefault="000329CC" w:rsidP="00D024E7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C32A8" w:rsidRPr="001E3B2E" w:rsidRDefault="001E54F2" w:rsidP="001E54F2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1E3B2E">
        <w:rPr>
          <w:rFonts w:ascii="PT Astra Serif" w:hAnsi="PT Astra Serif" w:cs="PT Astra Serif"/>
          <w:b/>
          <w:sz w:val="28"/>
          <w:szCs w:val="28"/>
        </w:rPr>
        <w:t>ПЕРЕЧЕНЬ</w:t>
      </w:r>
    </w:p>
    <w:p w:rsidR="005532A2" w:rsidRPr="001E3B2E" w:rsidRDefault="005532A2" w:rsidP="00D024E7">
      <w:pPr>
        <w:widowControl w:val="0"/>
        <w:autoSpaceDE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1E3B2E">
        <w:rPr>
          <w:rFonts w:ascii="PT Astra Serif" w:hAnsi="PT Astra Serif" w:cs="PT Astra Serif"/>
          <w:b/>
          <w:sz w:val="28"/>
          <w:szCs w:val="28"/>
        </w:rPr>
        <w:t>сфер экономической деятельности в целях оказания мер поддержки</w:t>
      </w:r>
      <w:r w:rsidRPr="001E3B2E">
        <w:rPr>
          <w:rFonts w:ascii="PT Astra Serif" w:hAnsi="PT Astra Serif"/>
          <w:b/>
          <w:sz w:val="28"/>
          <w:szCs w:val="28"/>
        </w:rPr>
        <w:t xml:space="preserve"> </w:t>
      </w:r>
      <w:r w:rsidR="00D024E7">
        <w:rPr>
          <w:rFonts w:ascii="PT Astra Serif" w:hAnsi="PT Astra Serif"/>
          <w:b/>
          <w:sz w:val="28"/>
          <w:szCs w:val="28"/>
        </w:rPr>
        <w:br/>
      </w:r>
      <w:r w:rsidRPr="001E3B2E">
        <w:rPr>
          <w:rFonts w:ascii="PT Astra Serif" w:hAnsi="PT Astra Serif" w:cs="PT Astra Serif"/>
          <w:b/>
          <w:sz w:val="28"/>
          <w:szCs w:val="28"/>
        </w:rPr>
        <w:t xml:space="preserve">субъектам малого и среднего предпринимательства, пострадавшим </w:t>
      </w:r>
      <w:r w:rsidR="00D024E7">
        <w:rPr>
          <w:rFonts w:ascii="PT Astra Serif" w:hAnsi="PT Astra Serif" w:cs="PT Astra Serif"/>
          <w:b/>
          <w:sz w:val="28"/>
          <w:szCs w:val="28"/>
        </w:rPr>
        <w:br/>
      </w:r>
      <w:r w:rsidRPr="001E3B2E">
        <w:rPr>
          <w:rFonts w:ascii="PT Astra Serif" w:hAnsi="PT Astra Serif" w:cs="PT Astra Serif"/>
          <w:b/>
          <w:sz w:val="28"/>
          <w:szCs w:val="28"/>
        </w:rPr>
        <w:t xml:space="preserve">в связи с ухудшением ситуации в результате распространения новой </w:t>
      </w:r>
      <w:proofErr w:type="spellStart"/>
      <w:r w:rsidRPr="001E3B2E">
        <w:rPr>
          <w:rFonts w:ascii="PT Astra Serif" w:hAnsi="PT Astra Serif" w:cs="PT Astra Serif"/>
          <w:b/>
          <w:sz w:val="28"/>
          <w:szCs w:val="28"/>
        </w:rPr>
        <w:t>коронавирусной</w:t>
      </w:r>
      <w:proofErr w:type="spellEnd"/>
      <w:r w:rsidRPr="001E3B2E">
        <w:rPr>
          <w:rFonts w:ascii="PT Astra Serif" w:hAnsi="PT Astra Serif" w:cs="PT Astra Serif"/>
          <w:b/>
          <w:sz w:val="28"/>
          <w:szCs w:val="28"/>
        </w:rPr>
        <w:t xml:space="preserve"> инфекции (COVID-19) и установлением нерабочих дней в октябре</w:t>
      </w:r>
      <w:r w:rsidR="002D617B">
        <w:rPr>
          <w:rFonts w:ascii="PT Astra Serif" w:hAnsi="PT Astra Serif" w:cs="PT Astra Serif"/>
          <w:b/>
          <w:sz w:val="28"/>
          <w:szCs w:val="28"/>
        </w:rPr>
        <w:t xml:space="preserve"> – </w:t>
      </w:r>
      <w:r w:rsidRPr="001E3B2E">
        <w:rPr>
          <w:rFonts w:ascii="PT Astra Serif" w:hAnsi="PT Astra Serif" w:cs="PT Astra Serif"/>
          <w:b/>
          <w:sz w:val="28"/>
          <w:szCs w:val="28"/>
        </w:rPr>
        <w:t>ноябре 2021 года</w:t>
      </w:r>
    </w:p>
    <w:p w:rsidR="001E54F2" w:rsidRPr="001E3B2E" w:rsidRDefault="001E54F2" w:rsidP="001E54F2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1270"/>
      </w:tblGrid>
      <w:tr w:rsidR="001E54F2" w:rsidRPr="002D617B" w:rsidTr="002D617B">
        <w:tc>
          <w:tcPr>
            <w:tcW w:w="8075" w:type="dxa"/>
            <w:gridSpan w:val="2"/>
          </w:tcPr>
          <w:p w:rsidR="001E54F2" w:rsidRPr="002D617B" w:rsidRDefault="001E54F2" w:rsidP="001E54F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Наименование сферы экономической деятельности</w:t>
            </w:r>
          </w:p>
        </w:tc>
        <w:tc>
          <w:tcPr>
            <w:tcW w:w="1270" w:type="dxa"/>
          </w:tcPr>
          <w:p w:rsidR="001E54F2" w:rsidRPr="002D617B" w:rsidRDefault="001E54F2" w:rsidP="001E54F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Код ОКВЭД</w:t>
            </w:r>
          </w:p>
        </w:tc>
      </w:tr>
      <w:tr w:rsidR="001E54F2" w:rsidRPr="002D617B" w:rsidTr="002D617B">
        <w:tc>
          <w:tcPr>
            <w:tcW w:w="8075" w:type="dxa"/>
            <w:gridSpan w:val="2"/>
          </w:tcPr>
          <w:p w:rsidR="001E54F2" w:rsidRPr="002D617B" w:rsidRDefault="001E54F2" w:rsidP="001E54F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1270" w:type="dxa"/>
          </w:tcPr>
          <w:p w:rsidR="001E54F2" w:rsidRPr="002D617B" w:rsidRDefault="001E54F2" w:rsidP="001E54F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</w:tr>
      <w:tr w:rsidR="001E54F2" w:rsidRPr="002D617B" w:rsidTr="002D617B">
        <w:tc>
          <w:tcPr>
            <w:tcW w:w="562" w:type="dxa"/>
          </w:tcPr>
          <w:p w:rsidR="001E54F2" w:rsidRPr="002D617B" w:rsidRDefault="001E54F2" w:rsidP="001E54F2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7513" w:type="dxa"/>
          </w:tcPr>
          <w:p w:rsidR="001E54F2" w:rsidRPr="002D617B" w:rsidRDefault="001E54F2" w:rsidP="001E54F2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270" w:type="dxa"/>
          </w:tcPr>
          <w:p w:rsidR="001E54F2" w:rsidRPr="002D617B" w:rsidRDefault="001E54F2" w:rsidP="00C95B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68.20.2</w:t>
            </w:r>
          </w:p>
        </w:tc>
      </w:tr>
      <w:tr w:rsidR="001E54F2" w:rsidRPr="002D617B" w:rsidTr="002D617B">
        <w:tc>
          <w:tcPr>
            <w:tcW w:w="562" w:type="dxa"/>
          </w:tcPr>
          <w:p w:rsidR="001E54F2" w:rsidRPr="002D617B" w:rsidRDefault="001E54F2" w:rsidP="001E54F2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1E54F2" w:rsidRPr="002D617B" w:rsidRDefault="001E54F2" w:rsidP="001E54F2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прочая в неспециализированных магазинах</w:t>
            </w:r>
          </w:p>
        </w:tc>
        <w:tc>
          <w:tcPr>
            <w:tcW w:w="1270" w:type="dxa"/>
          </w:tcPr>
          <w:p w:rsidR="001E54F2" w:rsidRPr="002D617B" w:rsidRDefault="001E54F2" w:rsidP="00C95B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47.19</w:t>
            </w:r>
          </w:p>
        </w:tc>
      </w:tr>
      <w:tr w:rsidR="001E54F2" w:rsidRPr="002D617B" w:rsidTr="002D617B">
        <w:tc>
          <w:tcPr>
            <w:tcW w:w="562" w:type="dxa"/>
          </w:tcPr>
          <w:p w:rsidR="001E54F2" w:rsidRPr="002D617B" w:rsidRDefault="00C95BEA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7513" w:type="dxa"/>
          </w:tcPr>
          <w:p w:rsidR="001E54F2" w:rsidRPr="002D617B" w:rsidRDefault="00C95BEA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1270" w:type="dxa"/>
          </w:tcPr>
          <w:p w:rsidR="001E54F2" w:rsidRPr="002D617B" w:rsidRDefault="00C95BEA" w:rsidP="00C95B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47.41</w:t>
            </w:r>
          </w:p>
        </w:tc>
      </w:tr>
      <w:tr w:rsidR="001E54F2" w:rsidRPr="002D617B" w:rsidTr="002D617B">
        <w:tc>
          <w:tcPr>
            <w:tcW w:w="562" w:type="dxa"/>
          </w:tcPr>
          <w:p w:rsidR="001E54F2" w:rsidRPr="002D617B" w:rsidRDefault="00C95BEA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7513" w:type="dxa"/>
          </w:tcPr>
          <w:p w:rsidR="001E54F2" w:rsidRPr="002D617B" w:rsidRDefault="00C95BEA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аудио- и видеотехникой в специализированных магазинах</w:t>
            </w:r>
          </w:p>
        </w:tc>
        <w:tc>
          <w:tcPr>
            <w:tcW w:w="1270" w:type="dxa"/>
          </w:tcPr>
          <w:p w:rsidR="001E54F2" w:rsidRPr="002D617B" w:rsidRDefault="00C95BEA" w:rsidP="00C95B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47.43</w:t>
            </w:r>
          </w:p>
        </w:tc>
      </w:tr>
      <w:tr w:rsidR="001E54F2" w:rsidRPr="002D617B" w:rsidTr="002D617B">
        <w:tc>
          <w:tcPr>
            <w:tcW w:w="562" w:type="dxa"/>
          </w:tcPr>
          <w:p w:rsidR="001E54F2" w:rsidRPr="002D617B" w:rsidRDefault="00C95BEA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7513" w:type="dxa"/>
          </w:tcPr>
          <w:p w:rsidR="001E54F2" w:rsidRPr="002D617B" w:rsidRDefault="00C95BEA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270" w:type="dxa"/>
          </w:tcPr>
          <w:p w:rsidR="001E54F2" w:rsidRPr="002D617B" w:rsidRDefault="00C95BEA" w:rsidP="00C95B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47.5</w:t>
            </w:r>
          </w:p>
        </w:tc>
      </w:tr>
      <w:tr w:rsidR="00C95BEA" w:rsidRPr="002D617B" w:rsidTr="002D617B">
        <w:tc>
          <w:tcPr>
            <w:tcW w:w="562" w:type="dxa"/>
          </w:tcPr>
          <w:p w:rsidR="00C95BEA" w:rsidRPr="002D617B" w:rsidRDefault="00C95BEA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7513" w:type="dxa"/>
          </w:tcPr>
          <w:p w:rsidR="00C95BEA" w:rsidRPr="002D617B" w:rsidRDefault="00C95BEA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270" w:type="dxa"/>
          </w:tcPr>
          <w:p w:rsidR="00C95BEA" w:rsidRPr="002D617B" w:rsidRDefault="00C95BEA" w:rsidP="00C95B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47.6</w:t>
            </w:r>
          </w:p>
        </w:tc>
      </w:tr>
      <w:tr w:rsidR="000329CC" w:rsidRPr="002D617B" w:rsidTr="002D617B">
        <w:tc>
          <w:tcPr>
            <w:tcW w:w="562" w:type="dxa"/>
          </w:tcPr>
          <w:p w:rsidR="000329CC" w:rsidRPr="002D617B" w:rsidRDefault="000329CC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  <w:tc>
          <w:tcPr>
            <w:tcW w:w="7513" w:type="dxa"/>
          </w:tcPr>
          <w:p w:rsidR="000329CC" w:rsidRPr="002D617B" w:rsidRDefault="000329CC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/>
                <w:sz w:val="22"/>
                <w:szCs w:val="22"/>
                <w:lang w:eastAsia="ru-RU"/>
              </w:rPr>
              <w:t>Торговля розничная одеждой в специализированных магазинах</w:t>
            </w:r>
          </w:p>
        </w:tc>
        <w:tc>
          <w:tcPr>
            <w:tcW w:w="1270" w:type="dxa"/>
          </w:tcPr>
          <w:p w:rsidR="000329CC" w:rsidRPr="002D617B" w:rsidRDefault="000329CC" w:rsidP="00C95B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47.71</w:t>
            </w:r>
          </w:p>
        </w:tc>
      </w:tr>
      <w:tr w:rsidR="002F33BD" w:rsidRPr="002D617B" w:rsidTr="002D617B">
        <w:tc>
          <w:tcPr>
            <w:tcW w:w="562" w:type="dxa"/>
          </w:tcPr>
          <w:p w:rsidR="002F33BD" w:rsidRPr="002D617B" w:rsidRDefault="00B35376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8</w:t>
            </w:r>
          </w:p>
        </w:tc>
        <w:tc>
          <w:tcPr>
            <w:tcW w:w="7513" w:type="dxa"/>
          </w:tcPr>
          <w:p w:rsidR="002F33BD" w:rsidRPr="002D617B" w:rsidRDefault="002F33BD" w:rsidP="005C5ECD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обувью и изделиями из кожи в специализированных магазинах</w:t>
            </w:r>
          </w:p>
        </w:tc>
        <w:tc>
          <w:tcPr>
            <w:tcW w:w="1270" w:type="dxa"/>
          </w:tcPr>
          <w:p w:rsidR="002F33BD" w:rsidRPr="002D617B" w:rsidRDefault="002F33BD" w:rsidP="0019446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47.72</w:t>
            </w:r>
          </w:p>
          <w:p w:rsidR="002F33BD" w:rsidRPr="002D617B" w:rsidRDefault="002F33BD" w:rsidP="0019446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2F33BD" w:rsidRPr="002D617B" w:rsidTr="002D617B">
        <w:tc>
          <w:tcPr>
            <w:tcW w:w="562" w:type="dxa"/>
          </w:tcPr>
          <w:p w:rsidR="002F33BD" w:rsidRPr="002D617B" w:rsidRDefault="00B35376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</w:tc>
        <w:tc>
          <w:tcPr>
            <w:tcW w:w="7513" w:type="dxa"/>
          </w:tcPr>
          <w:p w:rsidR="002F33BD" w:rsidRPr="002D617B" w:rsidRDefault="0067149A" w:rsidP="0019446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270" w:type="dxa"/>
          </w:tcPr>
          <w:p w:rsidR="002F33BD" w:rsidRPr="002D617B" w:rsidRDefault="0067149A" w:rsidP="001944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617B">
              <w:rPr>
                <w:rFonts w:ascii="PT Astra Serif" w:hAnsi="PT Astra Serif"/>
                <w:sz w:val="22"/>
                <w:szCs w:val="22"/>
                <w:lang w:eastAsia="ru-RU"/>
              </w:rPr>
              <w:t>47.75</w:t>
            </w:r>
          </w:p>
        </w:tc>
      </w:tr>
      <w:tr w:rsidR="0067149A" w:rsidRPr="002D617B" w:rsidTr="002D617B">
        <w:tc>
          <w:tcPr>
            <w:tcW w:w="562" w:type="dxa"/>
          </w:tcPr>
          <w:p w:rsidR="0067149A" w:rsidRPr="002D617B" w:rsidRDefault="00B35376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7513" w:type="dxa"/>
          </w:tcPr>
          <w:p w:rsidR="0067149A" w:rsidRPr="002D617B" w:rsidRDefault="0067149A" w:rsidP="0019446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часами и ювелирными изделиями в специализированных магазинах</w:t>
            </w:r>
          </w:p>
        </w:tc>
        <w:tc>
          <w:tcPr>
            <w:tcW w:w="1270" w:type="dxa"/>
          </w:tcPr>
          <w:p w:rsidR="0067149A" w:rsidRPr="002D617B" w:rsidRDefault="0067149A" w:rsidP="001944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617B">
              <w:rPr>
                <w:rFonts w:ascii="PT Astra Serif" w:hAnsi="PT Astra Serif"/>
                <w:sz w:val="22"/>
                <w:szCs w:val="22"/>
                <w:lang w:eastAsia="ru-RU"/>
              </w:rPr>
              <w:t>47.77</w:t>
            </w:r>
          </w:p>
        </w:tc>
      </w:tr>
      <w:tr w:rsidR="0067149A" w:rsidRPr="002D617B" w:rsidTr="002D617B">
        <w:tc>
          <w:tcPr>
            <w:tcW w:w="562" w:type="dxa"/>
          </w:tcPr>
          <w:p w:rsidR="0067149A" w:rsidRPr="002D617B" w:rsidRDefault="00B35376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11</w:t>
            </w:r>
          </w:p>
        </w:tc>
        <w:tc>
          <w:tcPr>
            <w:tcW w:w="7513" w:type="dxa"/>
          </w:tcPr>
          <w:p w:rsidR="0067149A" w:rsidRPr="002D617B" w:rsidRDefault="0067149A" w:rsidP="0019446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фотоаппаратурой, оптическими приборами и средствами измерений, кроме очков, в специализированных магазинах</w:t>
            </w:r>
          </w:p>
        </w:tc>
        <w:tc>
          <w:tcPr>
            <w:tcW w:w="1270" w:type="dxa"/>
          </w:tcPr>
          <w:p w:rsidR="0067149A" w:rsidRPr="002D617B" w:rsidRDefault="0067149A" w:rsidP="001944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617B">
              <w:rPr>
                <w:rFonts w:ascii="PT Astra Serif" w:hAnsi="PT Astra Serif"/>
                <w:sz w:val="22"/>
                <w:szCs w:val="22"/>
                <w:lang w:eastAsia="ru-RU"/>
              </w:rPr>
              <w:t>47.78.1</w:t>
            </w:r>
          </w:p>
        </w:tc>
      </w:tr>
      <w:tr w:rsidR="0067149A" w:rsidRPr="002D617B" w:rsidTr="002D617B">
        <w:tc>
          <w:tcPr>
            <w:tcW w:w="562" w:type="dxa"/>
          </w:tcPr>
          <w:p w:rsidR="0067149A" w:rsidRPr="002D617B" w:rsidRDefault="00B35376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12</w:t>
            </w:r>
          </w:p>
        </w:tc>
        <w:tc>
          <w:tcPr>
            <w:tcW w:w="7513" w:type="dxa"/>
          </w:tcPr>
          <w:p w:rsidR="0067149A" w:rsidRPr="002D617B" w:rsidRDefault="0067149A" w:rsidP="0019446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сувенирами, изделиями народных художественных промыслов</w:t>
            </w:r>
          </w:p>
        </w:tc>
        <w:tc>
          <w:tcPr>
            <w:tcW w:w="1270" w:type="dxa"/>
          </w:tcPr>
          <w:p w:rsidR="0067149A" w:rsidRPr="002D617B" w:rsidRDefault="0067149A" w:rsidP="001944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617B">
              <w:rPr>
                <w:rFonts w:ascii="PT Astra Serif" w:hAnsi="PT Astra Serif"/>
                <w:sz w:val="22"/>
                <w:szCs w:val="22"/>
                <w:lang w:eastAsia="ru-RU"/>
              </w:rPr>
              <w:t>47.78.3</w:t>
            </w:r>
          </w:p>
        </w:tc>
      </w:tr>
      <w:tr w:rsidR="0067149A" w:rsidRPr="002D617B" w:rsidTr="002D617B">
        <w:tc>
          <w:tcPr>
            <w:tcW w:w="562" w:type="dxa"/>
          </w:tcPr>
          <w:p w:rsidR="0067149A" w:rsidRPr="002D617B" w:rsidRDefault="00B35376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13</w:t>
            </w:r>
          </w:p>
        </w:tc>
        <w:tc>
          <w:tcPr>
            <w:tcW w:w="7513" w:type="dxa"/>
          </w:tcPr>
          <w:p w:rsidR="0067149A" w:rsidRPr="002D617B" w:rsidRDefault="0067149A" w:rsidP="0019446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1270" w:type="dxa"/>
          </w:tcPr>
          <w:p w:rsidR="0067149A" w:rsidRPr="002D617B" w:rsidRDefault="0067149A" w:rsidP="001944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617B">
              <w:rPr>
                <w:rFonts w:ascii="PT Astra Serif" w:hAnsi="PT Astra Serif"/>
                <w:sz w:val="22"/>
                <w:szCs w:val="22"/>
                <w:lang w:eastAsia="ru-RU"/>
              </w:rPr>
              <w:t>47.78.4</w:t>
            </w:r>
          </w:p>
        </w:tc>
      </w:tr>
      <w:tr w:rsidR="000329CC" w:rsidRPr="002D617B" w:rsidTr="002D617B">
        <w:tc>
          <w:tcPr>
            <w:tcW w:w="562" w:type="dxa"/>
          </w:tcPr>
          <w:p w:rsidR="000329CC" w:rsidRPr="002D617B" w:rsidRDefault="000329CC" w:rsidP="000329CC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14</w:t>
            </w:r>
          </w:p>
        </w:tc>
        <w:tc>
          <w:tcPr>
            <w:tcW w:w="7513" w:type="dxa"/>
          </w:tcPr>
          <w:p w:rsidR="000329CC" w:rsidRPr="002D617B" w:rsidRDefault="000329CC" w:rsidP="000329CC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Деятельность коммерческих художественных галерей, торговля розничная произведениями искусства в коммерческих художественных галереях</w:t>
            </w:r>
          </w:p>
        </w:tc>
        <w:tc>
          <w:tcPr>
            <w:tcW w:w="1270" w:type="dxa"/>
          </w:tcPr>
          <w:p w:rsidR="000329CC" w:rsidRPr="002D617B" w:rsidRDefault="000329CC" w:rsidP="000329C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617B">
              <w:rPr>
                <w:rFonts w:ascii="PT Astra Serif" w:hAnsi="PT Astra Serif"/>
                <w:sz w:val="22"/>
                <w:szCs w:val="22"/>
                <w:lang w:eastAsia="ru-RU"/>
              </w:rPr>
              <w:t>47.78.5</w:t>
            </w:r>
          </w:p>
        </w:tc>
      </w:tr>
      <w:tr w:rsidR="000329CC" w:rsidRPr="002D617B" w:rsidTr="002D617B">
        <w:tc>
          <w:tcPr>
            <w:tcW w:w="562" w:type="dxa"/>
          </w:tcPr>
          <w:p w:rsidR="000329CC" w:rsidRPr="002D617B" w:rsidRDefault="000329CC" w:rsidP="000329CC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15</w:t>
            </w:r>
          </w:p>
        </w:tc>
        <w:tc>
          <w:tcPr>
            <w:tcW w:w="7513" w:type="dxa"/>
          </w:tcPr>
          <w:p w:rsidR="000329CC" w:rsidRPr="002D617B" w:rsidRDefault="000329CC" w:rsidP="000329CC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w="1270" w:type="dxa"/>
          </w:tcPr>
          <w:p w:rsidR="000329CC" w:rsidRPr="002D617B" w:rsidRDefault="000329CC" w:rsidP="000329C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617B">
              <w:rPr>
                <w:rFonts w:ascii="PT Astra Serif" w:hAnsi="PT Astra Serif"/>
                <w:sz w:val="22"/>
                <w:szCs w:val="22"/>
                <w:lang w:eastAsia="ru-RU"/>
              </w:rPr>
              <w:t>47.78.6</w:t>
            </w:r>
          </w:p>
        </w:tc>
      </w:tr>
      <w:tr w:rsidR="000329CC" w:rsidRPr="002D617B" w:rsidTr="002D617B">
        <w:tc>
          <w:tcPr>
            <w:tcW w:w="562" w:type="dxa"/>
          </w:tcPr>
          <w:p w:rsidR="000329CC" w:rsidRPr="002D617B" w:rsidRDefault="000329CC" w:rsidP="000329CC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16</w:t>
            </w:r>
          </w:p>
        </w:tc>
        <w:tc>
          <w:tcPr>
            <w:tcW w:w="7513" w:type="dxa"/>
          </w:tcPr>
          <w:p w:rsidR="000329CC" w:rsidRPr="002D617B" w:rsidRDefault="000329CC" w:rsidP="000329CC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оружием и боеприпасами в специализированных магазинах</w:t>
            </w:r>
          </w:p>
        </w:tc>
        <w:tc>
          <w:tcPr>
            <w:tcW w:w="1270" w:type="dxa"/>
          </w:tcPr>
          <w:p w:rsidR="000329CC" w:rsidRPr="002D617B" w:rsidRDefault="000329CC" w:rsidP="000329C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617B">
              <w:rPr>
                <w:rFonts w:ascii="PT Astra Serif" w:hAnsi="PT Astra Serif"/>
                <w:sz w:val="22"/>
                <w:szCs w:val="22"/>
                <w:lang w:eastAsia="ru-RU"/>
              </w:rPr>
              <w:t>47.78.7</w:t>
            </w:r>
          </w:p>
        </w:tc>
      </w:tr>
      <w:tr w:rsidR="005C5ECD" w:rsidRPr="002D617B" w:rsidTr="002D617B">
        <w:tc>
          <w:tcPr>
            <w:tcW w:w="562" w:type="dxa"/>
          </w:tcPr>
          <w:p w:rsidR="005C5ECD" w:rsidRPr="002D617B" w:rsidRDefault="00B35376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17</w:t>
            </w:r>
          </w:p>
        </w:tc>
        <w:tc>
          <w:tcPr>
            <w:tcW w:w="7513" w:type="dxa"/>
          </w:tcPr>
          <w:p w:rsidR="005C5ECD" w:rsidRPr="002D617B" w:rsidRDefault="0019446A" w:rsidP="00B35376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 xml:space="preserve">Торговля розничная филателистическими и нумизматическими товарами в </w:t>
            </w:r>
            <w:r w:rsidRPr="002D617B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специализированных магазинах</w:t>
            </w:r>
          </w:p>
        </w:tc>
        <w:tc>
          <w:tcPr>
            <w:tcW w:w="1270" w:type="dxa"/>
          </w:tcPr>
          <w:p w:rsidR="005C5ECD" w:rsidRPr="002D617B" w:rsidRDefault="0019446A" w:rsidP="001944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617B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47.78.8</w:t>
            </w:r>
          </w:p>
        </w:tc>
      </w:tr>
      <w:tr w:rsidR="005C5ECD" w:rsidRPr="002D617B" w:rsidTr="002D617B">
        <w:tc>
          <w:tcPr>
            <w:tcW w:w="562" w:type="dxa"/>
          </w:tcPr>
          <w:p w:rsidR="005C5ECD" w:rsidRPr="002D617B" w:rsidRDefault="00B35376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18</w:t>
            </w:r>
          </w:p>
        </w:tc>
        <w:tc>
          <w:tcPr>
            <w:tcW w:w="7513" w:type="dxa"/>
          </w:tcPr>
          <w:p w:rsidR="005C5ECD" w:rsidRPr="002D617B" w:rsidRDefault="0019446A" w:rsidP="00B35376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1270" w:type="dxa"/>
          </w:tcPr>
          <w:p w:rsidR="005C5ECD" w:rsidRPr="002D617B" w:rsidRDefault="0019446A" w:rsidP="001944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617B">
              <w:rPr>
                <w:rFonts w:ascii="PT Astra Serif" w:hAnsi="PT Astra Serif"/>
                <w:sz w:val="22"/>
                <w:szCs w:val="22"/>
                <w:lang w:eastAsia="ru-RU"/>
              </w:rPr>
              <w:t>47.78.9</w:t>
            </w:r>
          </w:p>
        </w:tc>
      </w:tr>
      <w:tr w:rsidR="0019446A" w:rsidRPr="002D617B" w:rsidTr="002D617B">
        <w:tc>
          <w:tcPr>
            <w:tcW w:w="562" w:type="dxa"/>
          </w:tcPr>
          <w:p w:rsidR="0019446A" w:rsidRPr="002D617B" w:rsidRDefault="00B35376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19</w:t>
            </w:r>
          </w:p>
        </w:tc>
        <w:tc>
          <w:tcPr>
            <w:tcW w:w="7513" w:type="dxa"/>
          </w:tcPr>
          <w:p w:rsidR="0019446A" w:rsidRPr="002D617B" w:rsidRDefault="0019446A" w:rsidP="00B35376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бывшими в употреблении товарами в магазинах</w:t>
            </w:r>
          </w:p>
        </w:tc>
        <w:tc>
          <w:tcPr>
            <w:tcW w:w="1270" w:type="dxa"/>
          </w:tcPr>
          <w:p w:rsidR="0019446A" w:rsidRPr="002D617B" w:rsidRDefault="0019446A" w:rsidP="001944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617B">
              <w:rPr>
                <w:rFonts w:ascii="PT Astra Serif" w:hAnsi="PT Astra Serif"/>
                <w:sz w:val="22"/>
                <w:szCs w:val="22"/>
                <w:lang w:eastAsia="ru-RU"/>
              </w:rPr>
              <w:t>47.79</w:t>
            </w:r>
          </w:p>
        </w:tc>
      </w:tr>
      <w:tr w:rsidR="0019446A" w:rsidRPr="002D617B" w:rsidTr="002D617B">
        <w:tc>
          <w:tcPr>
            <w:tcW w:w="562" w:type="dxa"/>
          </w:tcPr>
          <w:p w:rsidR="0019446A" w:rsidRPr="002D617B" w:rsidRDefault="00B35376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20</w:t>
            </w:r>
          </w:p>
        </w:tc>
        <w:tc>
          <w:tcPr>
            <w:tcW w:w="7513" w:type="dxa"/>
          </w:tcPr>
          <w:p w:rsidR="0019446A" w:rsidRPr="002D617B" w:rsidRDefault="005A674A" w:rsidP="00B35376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270" w:type="dxa"/>
          </w:tcPr>
          <w:p w:rsidR="0019446A" w:rsidRPr="002D617B" w:rsidRDefault="005A674A" w:rsidP="002F33BD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617B">
              <w:rPr>
                <w:rFonts w:ascii="PT Astra Serif" w:hAnsi="PT Astra Serif"/>
                <w:sz w:val="22"/>
                <w:szCs w:val="22"/>
                <w:lang w:eastAsia="ru-RU"/>
              </w:rPr>
              <w:t>47.82</w:t>
            </w:r>
          </w:p>
        </w:tc>
      </w:tr>
      <w:tr w:rsidR="005A674A" w:rsidRPr="002D617B" w:rsidTr="002D617B">
        <w:tc>
          <w:tcPr>
            <w:tcW w:w="562" w:type="dxa"/>
          </w:tcPr>
          <w:p w:rsidR="005A674A" w:rsidRPr="002D617B" w:rsidRDefault="00B35376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21</w:t>
            </w:r>
          </w:p>
        </w:tc>
        <w:tc>
          <w:tcPr>
            <w:tcW w:w="7513" w:type="dxa"/>
          </w:tcPr>
          <w:p w:rsidR="005A674A" w:rsidRPr="002D617B" w:rsidRDefault="005A674A" w:rsidP="00B35376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270" w:type="dxa"/>
          </w:tcPr>
          <w:p w:rsidR="005A674A" w:rsidRPr="002D617B" w:rsidRDefault="005A674A" w:rsidP="002F33BD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617B">
              <w:rPr>
                <w:rFonts w:ascii="PT Astra Serif" w:hAnsi="PT Astra Serif"/>
                <w:sz w:val="22"/>
                <w:szCs w:val="22"/>
                <w:lang w:eastAsia="ru-RU"/>
              </w:rPr>
              <w:t>47.89</w:t>
            </w:r>
          </w:p>
        </w:tc>
      </w:tr>
      <w:tr w:rsidR="00C95BEA" w:rsidRPr="002D617B" w:rsidTr="002D617B">
        <w:tc>
          <w:tcPr>
            <w:tcW w:w="562" w:type="dxa"/>
          </w:tcPr>
          <w:p w:rsidR="00C95BEA" w:rsidRPr="002D617B" w:rsidRDefault="00B35376" w:rsidP="00C95BEA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22</w:t>
            </w:r>
          </w:p>
        </w:tc>
        <w:tc>
          <w:tcPr>
            <w:tcW w:w="7513" w:type="dxa"/>
          </w:tcPr>
          <w:p w:rsidR="001B74C5" w:rsidRPr="002D617B" w:rsidRDefault="0019446A" w:rsidP="00B35376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Образование профессиональное дополнительное</w:t>
            </w:r>
          </w:p>
        </w:tc>
        <w:tc>
          <w:tcPr>
            <w:tcW w:w="1270" w:type="dxa"/>
          </w:tcPr>
          <w:p w:rsidR="00C95BEA" w:rsidRPr="002D617B" w:rsidRDefault="0019446A" w:rsidP="00D551D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D617B">
              <w:rPr>
                <w:rFonts w:ascii="PT Astra Serif" w:hAnsi="PT Astra Serif" w:cs="PT Astra Serif"/>
                <w:sz w:val="22"/>
                <w:szCs w:val="22"/>
              </w:rPr>
              <w:t>85.42</w:t>
            </w:r>
          </w:p>
        </w:tc>
      </w:tr>
    </w:tbl>
    <w:p w:rsidR="001E54F2" w:rsidRPr="001E3B2E" w:rsidRDefault="001E54F2" w:rsidP="001E54F2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E3B2E" w:rsidRPr="000329CC" w:rsidRDefault="000329CC">
      <w:pPr>
        <w:jc w:val="center"/>
        <w:rPr>
          <w:rFonts w:ascii="PT Astra Serif" w:hAnsi="PT Astra Serif" w:cs="PT Astra Serif"/>
          <w:sz w:val="28"/>
          <w:szCs w:val="28"/>
        </w:rPr>
      </w:pPr>
      <w:r w:rsidRPr="000329CC">
        <w:rPr>
          <w:rFonts w:ascii="PT Astra Serif" w:hAnsi="PT Astra Serif" w:cs="PT Astra Serif"/>
          <w:sz w:val="28"/>
          <w:szCs w:val="28"/>
        </w:rPr>
        <w:t>________________________________</w:t>
      </w:r>
    </w:p>
    <w:sectPr w:rsidR="001E3B2E" w:rsidRPr="000329CC" w:rsidSect="008F3AF3">
      <w:pgSz w:w="11906" w:h="16838"/>
      <w:pgMar w:top="1134" w:right="850" w:bottom="1134" w:left="1701" w:header="42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96" w:rsidRDefault="00AC4096">
      <w:r>
        <w:separator/>
      </w:r>
    </w:p>
  </w:endnote>
  <w:endnote w:type="continuationSeparator" w:id="0">
    <w:p w:rsidR="00AC4096" w:rsidRDefault="00AC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96" w:rsidRDefault="00AC4096">
      <w:r>
        <w:separator/>
      </w:r>
    </w:p>
  </w:footnote>
  <w:footnote w:type="continuationSeparator" w:id="0">
    <w:p w:rsidR="00AC4096" w:rsidRDefault="00AC4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243678"/>
      <w:docPartObj>
        <w:docPartGallery w:val="Page Numbers (Top of Page)"/>
        <w:docPartUnique/>
      </w:docPartObj>
    </w:sdtPr>
    <w:sdtEndPr/>
    <w:sdtContent>
      <w:p w:rsidR="008F3AF3" w:rsidRDefault="008F3AF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3AF3" w:rsidRDefault="008F3AF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904396"/>
      <w:docPartObj>
        <w:docPartGallery w:val="Page Numbers (Top of Page)"/>
        <w:docPartUnique/>
      </w:docPartObj>
    </w:sdtPr>
    <w:sdtEndPr/>
    <w:sdtContent>
      <w:p w:rsidR="008F3AF3" w:rsidRDefault="008F3AF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38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999485"/>
      <w:docPartObj>
        <w:docPartGallery w:val="Page Numbers (Top of Page)"/>
        <w:docPartUnique/>
      </w:docPartObj>
    </w:sdtPr>
    <w:sdtEndPr/>
    <w:sdtContent>
      <w:p w:rsidR="008F3AF3" w:rsidRDefault="008F3AF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383">
          <w:rPr>
            <w:noProof/>
          </w:rPr>
          <w:t>2</w:t>
        </w:r>
        <w:r>
          <w:fldChar w:fldCharType="end"/>
        </w:r>
      </w:p>
    </w:sdtContent>
  </w:sdt>
  <w:p w:rsidR="008F3AF3" w:rsidRDefault="008F3AF3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134353"/>
      <w:docPartObj>
        <w:docPartGallery w:val="Page Numbers (Top of Page)"/>
        <w:docPartUnique/>
      </w:docPartObj>
    </w:sdtPr>
    <w:sdtEndPr/>
    <w:sdtContent>
      <w:p w:rsidR="008F3AF3" w:rsidRDefault="00F30383">
        <w:pPr>
          <w:pStyle w:val="af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503105"/>
    <w:multiLevelType w:val="hybridMultilevel"/>
    <w:tmpl w:val="E3DAB696"/>
    <w:lvl w:ilvl="0" w:tplc="D17287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627EDA"/>
    <w:multiLevelType w:val="hybridMultilevel"/>
    <w:tmpl w:val="63006C5E"/>
    <w:lvl w:ilvl="0" w:tplc="18E0A20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F05271"/>
    <w:multiLevelType w:val="hybridMultilevel"/>
    <w:tmpl w:val="81A4E240"/>
    <w:lvl w:ilvl="0" w:tplc="27F65522">
      <w:start w:val="1"/>
      <w:numFmt w:val="decimal"/>
      <w:lvlText w:val="%1)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9150CB"/>
    <w:multiLevelType w:val="hybridMultilevel"/>
    <w:tmpl w:val="F64A135C"/>
    <w:lvl w:ilvl="0" w:tplc="09E042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8A7B07"/>
    <w:multiLevelType w:val="hybridMultilevel"/>
    <w:tmpl w:val="14F416AE"/>
    <w:lvl w:ilvl="0" w:tplc="8882457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C71818"/>
    <w:multiLevelType w:val="hybridMultilevel"/>
    <w:tmpl w:val="D326081A"/>
    <w:lvl w:ilvl="0" w:tplc="106418DA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B923EE"/>
    <w:multiLevelType w:val="hybridMultilevel"/>
    <w:tmpl w:val="1D0A86F4"/>
    <w:lvl w:ilvl="0" w:tplc="9A74DFAA">
      <w:start w:val="1"/>
      <w:numFmt w:val="decimal"/>
      <w:lvlText w:val="%1)"/>
      <w:lvlJc w:val="left"/>
      <w:pPr>
        <w:ind w:left="350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B072BF"/>
    <w:multiLevelType w:val="hybridMultilevel"/>
    <w:tmpl w:val="7CC4EC3E"/>
    <w:lvl w:ilvl="0" w:tplc="C9508AB2">
      <w:start w:val="1"/>
      <w:numFmt w:val="decimal"/>
      <w:lvlText w:val="%1."/>
      <w:lvlJc w:val="left"/>
      <w:pPr>
        <w:ind w:left="1005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51BD2"/>
    <w:multiLevelType w:val="hybridMultilevel"/>
    <w:tmpl w:val="795678C6"/>
    <w:lvl w:ilvl="0" w:tplc="CDB2CC92">
      <w:start w:val="13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C4B49B5"/>
    <w:multiLevelType w:val="hybridMultilevel"/>
    <w:tmpl w:val="259E98A4"/>
    <w:lvl w:ilvl="0" w:tplc="1D7474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105DE6"/>
    <w:multiLevelType w:val="hybridMultilevel"/>
    <w:tmpl w:val="7E32E270"/>
    <w:lvl w:ilvl="0" w:tplc="A8961526">
      <w:start w:val="1"/>
      <w:numFmt w:val="decimal"/>
      <w:lvlText w:val="%1."/>
      <w:lvlJc w:val="left"/>
      <w:pPr>
        <w:ind w:left="489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E9"/>
    <w:rsid w:val="00010179"/>
    <w:rsid w:val="000121A1"/>
    <w:rsid w:val="000215B5"/>
    <w:rsid w:val="00026415"/>
    <w:rsid w:val="000329CC"/>
    <w:rsid w:val="0004561B"/>
    <w:rsid w:val="00066F20"/>
    <w:rsid w:val="000717E9"/>
    <w:rsid w:val="00073E51"/>
    <w:rsid w:val="0008795C"/>
    <w:rsid w:val="00097D31"/>
    <w:rsid w:val="000B2B2C"/>
    <w:rsid w:val="000D1F9B"/>
    <w:rsid w:val="000E091D"/>
    <w:rsid w:val="000E6231"/>
    <w:rsid w:val="000E775C"/>
    <w:rsid w:val="000F03B2"/>
    <w:rsid w:val="0010011B"/>
    <w:rsid w:val="00105F37"/>
    <w:rsid w:val="00112CA6"/>
    <w:rsid w:val="00115CE3"/>
    <w:rsid w:val="0011670F"/>
    <w:rsid w:val="00120A07"/>
    <w:rsid w:val="00124C88"/>
    <w:rsid w:val="001259DA"/>
    <w:rsid w:val="00140632"/>
    <w:rsid w:val="001435AA"/>
    <w:rsid w:val="00144325"/>
    <w:rsid w:val="00161067"/>
    <w:rsid w:val="001708A3"/>
    <w:rsid w:val="0019446A"/>
    <w:rsid w:val="001A305F"/>
    <w:rsid w:val="001A5714"/>
    <w:rsid w:val="001A5FBD"/>
    <w:rsid w:val="001B0A0F"/>
    <w:rsid w:val="001B74C5"/>
    <w:rsid w:val="001C32A8"/>
    <w:rsid w:val="001C5691"/>
    <w:rsid w:val="001C7CE2"/>
    <w:rsid w:val="001E2B65"/>
    <w:rsid w:val="001E3B2E"/>
    <w:rsid w:val="001E53E5"/>
    <w:rsid w:val="001E54F2"/>
    <w:rsid w:val="002013D6"/>
    <w:rsid w:val="0021412F"/>
    <w:rsid w:val="002147F8"/>
    <w:rsid w:val="00215EA8"/>
    <w:rsid w:val="00221B5F"/>
    <w:rsid w:val="002258BB"/>
    <w:rsid w:val="002445A2"/>
    <w:rsid w:val="0025397D"/>
    <w:rsid w:val="0025594B"/>
    <w:rsid w:val="00260B37"/>
    <w:rsid w:val="002828B2"/>
    <w:rsid w:val="00293A73"/>
    <w:rsid w:val="0029794D"/>
    <w:rsid w:val="002A515D"/>
    <w:rsid w:val="002A5F54"/>
    <w:rsid w:val="002B4FD2"/>
    <w:rsid w:val="002D25D3"/>
    <w:rsid w:val="002D617B"/>
    <w:rsid w:val="002E54BE"/>
    <w:rsid w:val="002F33BD"/>
    <w:rsid w:val="00300A8A"/>
    <w:rsid w:val="00304493"/>
    <w:rsid w:val="00305BD7"/>
    <w:rsid w:val="0031471C"/>
    <w:rsid w:val="0032068D"/>
    <w:rsid w:val="00322635"/>
    <w:rsid w:val="00327D49"/>
    <w:rsid w:val="00337F98"/>
    <w:rsid w:val="003565D5"/>
    <w:rsid w:val="00367ACD"/>
    <w:rsid w:val="00380222"/>
    <w:rsid w:val="00391740"/>
    <w:rsid w:val="003A2384"/>
    <w:rsid w:val="003B2850"/>
    <w:rsid w:val="003B5EEB"/>
    <w:rsid w:val="003C162E"/>
    <w:rsid w:val="003D216B"/>
    <w:rsid w:val="003F0D70"/>
    <w:rsid w:val="00441851"/>
    <w:rsid w:val="00455791"/>
    <w:rsid w:val="00462E49"/>
    <w:rsid w:val="004671B1"/>
    <w:rsid w:val="00471307"/>
    <w:rsid w:val="0048387B"/>
    <w:rsid w:val="00486119"/>
    <w:rsid w:val="004964FF"/>
    <w:rsid w:val="004A098A"/>
    <w:rsid w:val="004C74A2"/>
    <w:rsid w:val="004E1DFE"/>
    <w:rsid w:val="004F1CB0"/>
    <w:rsid w:val="004F6912"/>
    <w:rsid w:val="004F7105"/>
    <w:rsid w:val="004F71B2"/>
    <w:rsid w:val="005001E7"/>
    <w:rsid w:val="00514815"/>
    <w:rsid w:val="005532A2"/>
    <w:rsid w:val="0056787D"/>
    <w:rsid w:val="00570B2B"/>
    <w:rsid w:val="00571940"/>
    <w:rsid w:val="00573EC2"/>
    <w:rsid w:val="00582210"/>
    <w:rsid w:val="005911BA"/>
    <w:rsid w:val="005A2773"/>
    <w:rsid w:val="005A674A"/>
    <w:rsid w:val="005B2800"/>
    <w:rsid w:val="005B29E0"/>
    <w:rsid w:val="005B3753"/>
    <w:rsid w:val="005C5ECD"/>
    <w:rsid w:val="005C6B9A"/>
    <w:rsid w:val="005F6D36"/>
    <w:rsid w:val="005F7562"/>
    <w:rsid w:val="006064B1"/>
    <w:rsid w:val="00613E07"/>
    <w:rsid w:val="00631C5C"/>
    <w:rsid w:val="00632ED5"/>
    <w:rsid w:val="00632F80"/>
    <w:rsid w:val="00647D41"/>
    <w:rsid w:val="0067006C"/>
    <w:rsid w:val="0067149A"/>
    <w:rsid w:val="006726F2"/>
    <w:rsid w:val="00680255"/>
    <w:rsid w:val="00685DD5"/>
    <w:rsid w:val="006910D9"/>
    <w:rsid w:val="0069567F"/>
    <w:rsid w:val="006970BD"/>
    <w:rsid w:val="006A0065"/>
    <w:rsid w:val="006B5037"/>
    <w:rsid w:val="006D3312"/>
    <w:rsid w:val="006F2075"/>
    <w:rsid w:val="006F52A1"/>
    <w:rsid w:val="007033AF"/>
    <w:rsid w:val="0070543B"/>
    <w:rsid w:val="007069E9"/>
    <w:rsid w:val="007113FD"/>
    <w:rsid w:val="00712F18"/>
    <w:rsid w:val="007143EE"/>
    <w:rsid w:val="00723281"/>
    <w:rsid w:val="00724E8F"/>
    <w:rsid w:val="00730E50"/>
    <w:rsid w:val="00735726"/>
    <w:rsid w:val="00735804"/>
    <w:rsid w:val="00744741"/>
    <w:rsid w:val="007470E2"/>
    <w:rsid w:val="00750ABC"/>
    <w:rsid w:val="00751008"/>
    <w:rsid w:val="00755951"/>
    <w:rsid w:val="00770268"/>
    <w:rsid w:val="00775180"/>
    <w:rsid w:val="00781BAE"/>
    <w:rsid w:val="00796661"/>
    <w:rsid w:val="007A007E"/>
    <w:rsid w:val="007A0B5D"/>
    <w:rsid w:val="007A70C2"/>
    <w:rsid w:val="007A7996"/>
    <w:rsid w:val="007B1B45"/>
    <w:rsid w:val="007D7A9F"/>
    <w:rsid w:val="007F12CE"/>
    <w:rsid w:val="007F4F01"/>
    <w:rsid w:val="008008D0"/>
    <w:rsid w:val="00816E5E"/>
    <w:rsid w:val="00821C61"/>
    <w:rsid w:val="008236E5"/>
    <w:rsid w:val="0083573B"/>
    <w:rsid w:val="00836CE6"/>
    <w:rsid w:val="008618C1"/>
    <w:rsid w:val="00861CC1"/>
    <w:rsid w:val="0087531B"/>
    <w:rsid w:val="00886A38"/>
    <w:rsid w:val="008A5539"/>
    <w:rsid w:val="008A7854"/>
    <w:rsid w:val="008A7AEB"/>
    <w:rsid w:val="008B28B9"/>
    <w:rsid w:val="008B4913"/>
    <w:rsid w:val="008C56A1"/>
    <w:rsid w:val="008F2E0C"/>
    <w:rsid w:val="008F3AF3"/>
    <w:rsid w:val="008F3B7D"/>
    <w:rsid w:val="009110D2"/>
    <w:rsid w:val="00922F99"/>
    <w:rsid w:val="00931FCE"/>
    <w:rsid w:val="009375E5"/>
    <w:rsid w:val="00952C5A"/>
    <w:rsid w:val="00952EA1"/>
    <w:rsid w:val="00953138"/>
    <w:rsid w:val="00953E49"/>
    <w:rsid w:val="00964245"/>
    <w:rsid w:val="00966027"/>
    <w:rsid w:val="00972AC4"/>
    <w:rsid w:val="0098381F"/>
    <w:rsid w:val="00990576"/>
    <w:rsid w:val="0099611C"/>
    <w:rsid w:val="009A083C"/>
    <w:rsid w:val="009A172A"/>
    <w:rsid w:val="009A44B1"/>
    <w:rsid w:val="009A5D51"/>
    <w:rsid w:val="009A666C"/>
    <w:rsid w:val="009A6B77"/>
    <w:rsid w:val="009A7968"/>
    <w:rsid w:val="009B6D8B"/>
    <w:rsid w:val="009E315D"/>
    <w:rsid w:val="00A07E4D"/>
    <w:rsid w:val="00A17127"/>
    <w:rsid w:val="00A24EB9"/>
    <w:rsid w:val="00A31121"/>
    <w:rsid w:val="00A333F8"/>
    <w:rsid w:val="00A45BB8"/>
    <w:rsid w:val="00A61428"/>
    <w:rsid w:val="00A61EDA"/>
    <w:rsid w:val="00A6328A"/>
    <w:rsid w:val="00A94416"/>
    <w:rsid w:val="00A96FEC"/>
    <w:rsid w:val="00A97AF5"/>
    <w:rsid w:val="00AA0173"/>
    <w:rsid w:val="00AA7872"/>
    <w:rsid w:val="00AB187E"/>
    <w:rsid w:val="00AB4A9F"/>
    <w:rsid w:val="00AC4096"/>
    <w:rsid w:val="00AD38BF"/>
    <w:rsid w:val="00AD7CC3"/>
    <w:rsid w:val="00B0593F"/>
    <w:rsid w:val="00B1318E"/>
    <w:rsid w:val="00B20061"/>
    <w:rsid w:val="00B2334C"/>
    <w:rsid w:val="00B2545A"/>
    <w:rsid w:val="00B332A5"/>
    <w:rsid w:val="00B34481"/>
    <w:rsid w:val="00B35376"/>
    <w:rsid w:val="00B55F84"/>
    <w:rsid w:val="00B907EC"/>
    <w:rsid w:val="00B960D2"/>
    <w:rsid w:val="00BA0B1F"/>
    <w:rsid w:val="00BA298D"/>
    <w:rsid w:val="00BB03E2"/>
    <w:rsid w:val="00BC4398"/>
    <w:rsid w:val="00BC5340"/>
    <w:rsid w:val="00BC6B9C"/>
    <w:rsid w:val="00BD0D9F"/>
    <w:rsid w:val="00BD30ED"/>
    <w:rsid w:val="00BE007E"/>
    <w:rsid w:val="00BF2DB9"/>
    <w:rsid w:val="00BF4D3D"/>
    <w:rsid w:val="00C045F9"/>
    <w:rsid w:val="00C10EEA"/>
    <w:rsid w:val="00C13503"/>
    <w:rsid w:val="00C2055B"/>
    <w:rsid w:val="00C2186E"/>
    <w:rsid w:val="00C2588F"/>
    <w:rsid w:val="00C26B93"/>
    <w:rsid w:val="00C31EE9"/>
    <w:rsid w:val="00C419EF"/>
    <w:rsid w:val="00C4614A"/>
    <w:rsid w:val="00C51EBF"/>
    <w:rsid w:val="00C555D6"/>
    <w:rsid w:val="00C622F5"/>
    <w:rsid w:val="00C718CD"/>
    <w:rsid w:val="00C85606"/>
    <w:rsid w:val="00C95BEA"/>
    <w:rsid w:val="00C95F52"/>
    <w:rsid w:val="00CA2426"/>
    <w:rsid w:val="00CB2B9B"/>
    <w:rsid w:val="00CB607A"/>
    <w:rsid w:val="00CB7764"/>
    <w:rsid w:val="00CC1222"/>
    <w:rsid w:val="00CC16E3"/>
    <w:rsid w:val="00CC4111"/>
    <w:rsid w:val="00CC76EC"/>
    <w:rsid w:val="00CF25B5"/>
    <w:rsid w:val="00CF309F"/>
    <w:rsid w:val="00CF3559"/>
    <w:rsid w:val="00CF5A8B"/>
    <w:rsid w:val="00D024E7"/>
    <w:rsid w:val="00D2470F"/>
    <w:rsid w:val="00D3074A"/>
    <w:rsid w:val="00D3464C"/>
    <w:rsid w:val="00D45D99"/>
    <w:rsid w:val="00D5199E"/>
    <w:rsid w:val="00D551D7"/>
    <w:rsid w:val="00D57A74"/>
    <w:rsid w:val="00D6324C"/>
    <w:rsid w:val="00D71932"/>
    <w:rsid w:val="00D774ED"/>
    <w:rsid w:val="00D950D5"/>
    <w:rsid w:val="00D96994"/>
    <w:rsid w:val="00DA18F3"/>
    <w:rsid w:val="00DD2E91"/>
    <w:rsid w:val="00DD39F0"/>
    <w:rsid w:val="00DD3C4C"/>
    <w:rsid w:val="00DD67D7"/>
    <w:rsid w:val="00DE7D1E"/>
    <w:rsid w:val="00DF2D36"/>
    <w:rsid w:val="00DF4C0B"/>
    <w:rsid w:val="00E11B07"/>
    <w:rsid w:val="00E323B3"/>
    <w:rsid w:val="00E41E47"/>
    <w:rsid w:val="00E43219"/>
    <w:rsid w:val="00E566F0"/>
    <w:rsid w:val="00E7092F"/>
    <w:rsid w:val="00E770BB"/>
    <w:rsid w:val="00E801E9"/>
    <w:rsid w:val="00EA7B01"/>
    <w:rsid w:val="00EB1815"/>
    <w:rsid w:val="00EB283E"/>
    <w:rsid w:val="00EE4CFE"/>
    <w:rsid w:val="00EF11D9"/>
    <w:rsid w:val="00EF2D78"/>
    <w:rsid w:val="00EF6BB4"/>
    <w:rsid w:val="00F03ADB"/>
    <w:rsid w:val="00F04B56"/>
    <w:rsid w:val="00F14719"/>
    <w:rsid w:val="00F30383"/>
    <w:rsid w:val="00F41B9A"/>
    <w:rsid w:val="00F55D59"/>
    <w:rsid w:val="00F63BDF"/>
    <w:rsid w:val="00F737E5"/>
    <w:rsid w:val="00F82E74"/>
    <w:rsid w:val="00F87E39"/>
    <w:rsid w:val="00FA1B8A"/>
    <w:rsid w:val="00FA3574"/>
    <w:rsid w:val="00FA61D7"/>
    <w:rsid w:val="00FB2A49"/>
    <w:rsid w:val="00FB4305"/>
    <w:rsid w:val="00FB51E1"/>
    <w:rsid w:val="00FB701E"/>
    <w:rsid w:val="00FC0440"/>
    <w:rsid w:val="00FC0D94"/>
    <w:rsid w:val="00FD4CE0"/>
    <w:rsid w:val="00FD642B"/>
    <w:rsid w:val="00FE04D2"/>
    <w:rsid w:val="00FE79E6"/>
    <w:rsid w:val="00FF2389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300A8A"/>
    <w:rPr>
      <w:rFonts w:ascii="Arial" w:hAnsi="Arial" w:cs="Arial"/>
    </w:rPr>
  </w:style>
  <w:style w:type="paragraph" w:customStyle="1" w:styleId="ConsPlusNormal0">
    <w:name w:val="ConsPlusNormal"/>
    <w:link w:val="ConsPlusNormal"/>
    <w:rsid w:val="00300A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300A8A"/>
    <w:rPr>
      <w:rFonts w:ascii="Arial" w:hAnsi="Arial" w:cs="Arial"/>
    </w:rPr>
  </w:style>
  <w:style w:type="paragraph" w:customStyle="1" w:styleId="ConsPlusNormal0">
    <w:name w:val="ConsPlusNormal"/>
    <w:link w:val="ConsPlusNormal"/>
    <w:rsid w:val="00300A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F903467C4DAD5D89F4FDCA0F5C36FD81DED76E5E39BB9B4865AEC7806CC20A2520C9D69E8A801658F2DC5A4A95BC982CF57D50365EF47C6o2YBO" TargetMode="External"/><Relationship Id="rId18" Type="http://schemas.openxmlformats.org/officeDocument/2006/relationships/hyperlink" Target="https://login.consultant.ru/link/?req=doc&amp;base=LAW&amp;n=379055&amp;dst=100005&amp;field=134&amp;date=22.11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67&amp;n=110204&amp;dst=100056&amp;field=134&amp;date=22.11.20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98714&amp;dst=100007&amp;field=134&amp;date=24.11.2021" TargetMode="External"/><Relationship Id="rId17" Type="http://schemas.openxmlformats.org/officeDocument/2006/relationships/hyperlink" Target="https://login.consultant.ru/link/?req=doc&amp;base=LAW&amp;n=98193&amp;dst=100017&amp;field=134&amp;date=22.11.202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853&amp;dst=100661&amp;field=134&amp;date=22.11.2021" TargetMode="External"/><Relationship Id="rId20" Type="http://schemas.openxmlformats.org/officeDocument/2006/relationships/hyperlink" Target="https://login.consultant.ru/link/?req=doc&amp;base=RLAW067&amp;n=110204&amp;dst=100048&amp;field=134&amp;date=22.11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9538&amp;dst=100030&amp;field=134&amp;date=22.11.2021" TargetMode="External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bankrot.fedresur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89226&amp;dst=28&amp;field=134&amp;date=18.11.2021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62FC-B8BA-4DB6-A438-CAB30F5D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15</Pages>
  <Words>4569</Words>
  <Characters>26047</Characters>
  <Application>Microsoft Office Word</Application>
  <DocSecurity>4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Сальникова Оксана Алексеевна</dc:creator>
  <cp:lastModifiedBy>1</cp:lastModifiedBy>
  <cp:revision>2</cp:revision>
  <cp:lastPrinted>2021-11-22T09:06:00Z</cp:lastPrinted>
  <dcterms:created xsi:type="dcterms:W3CDTF">2021-12-14T09:44:00Z</dcterms:created>
  <dcterms:modified xsi:type="dcterms:W3CDTF">2021-12-14T09:44:00Z</dcterms:modified>
</cp:coreProperties>
</file>