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Вниманию субъектов предпринимательской деятельности,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реализующих табачную продукцию!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положениями Федерального закона от 23 февраля</w:t>
      </w:r>
      <w:r>
        <w:rPr>
          <w:rFonts w:ascii="Helvetica" w:hAnsi="Helvetica" w:cs="Helvetica"/>
          <w:color w:val="333333"/>
          <w:sz w:val="21"/>
          <w:szCs w:val="21"/>
        </w:rPr>
        <w:br/>
        <w:t>2013 года № 15-ФЗ «Об охране здоровья граждан от воздействия окружающего табачного дыма и последствий потребления табака» для предотвращения воздействия окружающего табачного дыма на здоровье человека запрещается курение табака: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7) в помещениях социальных служб;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8) в помещениях, занятых органами государственной власти, органами местного самоуправления;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9) на рабочих местах и в рабочих зонах, организованных в помещениях;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10) в лифтах и помещениях общего пользования многоквартирных домов;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11) на детских площадках и в границах территорий, занятых пляжами;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13) на автозаправочных станциях.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основании решения собственника имущества или иного лица, уполномоченного на то собственником имущества, допускается курение табака: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в специально выделенных местах на открытом воздухе или в изолированных помещениях, которые оборудованы системами вентиляции;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обозначения территорий, зданий и объектов, где курение табака запрещено, соответственно размещается знак о запрете курения, требования к которому и к порядку размещения которого установлены Приказом Минздрава России от 12.05.2014 № 214н «Об утверждении требований к знаку о запрете курения и к порядку его размещения».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Запрещается реклама и стимулирование продажи табака, табачной продукции и (или) потребления табака, а также спонсорство табака.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Информация по системе маркировки табачной продукции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Информационная система маркировки товаров (далее – система) имеет статус государственной системы. Информационная безопасность системы обеспечивается за счет использования российских крипто-технологий.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Исходя из актуальной модели работы системы, все производители и импортеры товаров, подлежащих маркировке, будут наносить код маркировки, содержащий криптографическую защиту, на каждую единицу продукции и фиксировать ввод продукции в оборот.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оптовых организаций в системе будет фиксироваться движение товара между участниками товаропроводящей цепи, у организаций розничной торговли – вывод продукции из оборота (конечная реализация потребителю с помощью контрольно-кассовой техники).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рамках подготовки к введению обязательной маркировки проводятся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добровольные эксперименты по табачной продукции, лекарственным препаратам, а также обувным товарам. Целью их проведения является окончательное определение порядка работы системы, итоговые схемы работы участников рынка.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Оператором информационной системы маркировки, созданной в рамках экспериментов, является ООО «Оператор-ЦРПТ» (далее – оператор).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 целью определения принципов действия системы при Минпромторге России созданы проектно-экспертные группы по каждой товарной позиции, подлежащей маркировке, в которые входят представители Минпромторга России, ответственных федеральных органов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исполнительной власти, оператора, а также профильных ассоциаций и иные заинтересованные представители бизнес-сообщества.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Особое внимание хотелось бы обратить на эксперимент по табачной продукции. Цифровой формат маркировки, наносимый непосредственно на табачную продукцию в процессе ее производства, позволяет агрегировать данные об упаковках всех уровней и, соответственно, прослеживать движение продукции по всей цепочке поставок от производства до конечного потребителя.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Кроме того, оператором разработано мобильное приложение «Честный знак»(далее – мобильное приложение), предназначенное для использования в том числе федеральными органами исполнительной власти, участвующими в эксперименте, и размещенное в магазинах мобильных приложений AppStore и Google Play. Мобильное приложение позволяет сотрудникам органов исполнительной власти получать из информационной системы маркировки расширенную информацию о маркированной продукции.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Доступ к указанной расширенной информации предоставляется только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авторизованным пользователям. Регистрация пользователей осуществляется на основании заявки, содержащей ФИО, должность, адрес электронной почты и номер мобильного телефона сотрудника органа исполнительной власти, которому следует предоставить права доступа к мобильному приложению. Авторизация в мобильном приложении осуществляется по номеру мобильного телефона посредством СМС-сообщения.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заинтересованности заявку на регистрацию пользователей (сотрудников органов исполнительной власти) в мобильном приложении необходимо направить на адрес электронной почты: </w:t>
      </w:r>
      <w:hyperlink r:id="rId4" w:history="1">
        <w:r>
          <w:rPr>
            <w:rStyle w:val="a4"/>
            <w:rFonts w:ascii="Helvetica" w:hAnsi="Helvetica" w:cs="Helvetica"/>
            <w:color w:val="428BCA"/>
            <w:sz w:val="21"/>
            <w:szCs w:val="21"/>
          </w:rPr>
          <w:t>info@crpt.ru</w:t>
        </w:r>
      </w:hyperlink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 </w:t>
      </w:r>
      <w:hyperlink r:id="rId5" w:history="1">
        <w:r>
          <w:rPr>
            <w:rStyle w:val="a4"/>
            <w:rFonts w:ascii="Helvetica" w:hAnsi="Helvetica" w:cs="Helvetica"/>
            <w:color w:val="428BCA"/>
            <w:sz w:val="21"/>
            <w:szCs w:val="21"/>
          </w:rPr>
          <w:t>1 июля 2019 года</w:t>
        </w:r>
      </w:hyperlink>
      <w:r>
        <w:rPr>
          <w:rFonts w:ascii="Helvetica" w:hAnsi="Helvetica" w:cs="Helvetica"/>
          <w:color w:val="333333"/>
          <w:sz w:val="21"/>
          <w:szCs w:val="21"/>
        </w:rPr>
        <w:t> запрещено производство и ввоз сигарет и папирос без маркировки. Продажа немаркированных остатков возможна до </w:t>
      </w:r>
      <w:hyperlink r:id="rId6" w:history="1">
        <w:r>
          <w:rPr>
            <w:rStyle w:val="a4"/>
            <w:rFonts w:ascii="Helvetica" w:hAnsi="Helvetica" w:cs="Helvetica"/>
            <w:color w:val="428BCA"/>
            <w:sz w:val="21"/>
            <w:szCs w:val="21"/>
          </w:rPr>
          <w:t>июля 2020 года</w:t>
        </w:r>
      </w:hyperlink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Ограничения торговли табачной продукцией и табачными изделиями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Розничная торговля табачной продукцией осуществляется в магазинах и павильонах. Под магазином понимается здание или его часть, специально оборудованные, предназначенные для продажи товаров и оказания услуг покупателям и обеспеченные торговыми, подсобными, административно-бытовыми помещениями, а также помещениями для приема, хранения товаров и подготовки их к продаже, под павильоном понимается строение, имеющее торговый зал и рассчитанное на одно рабочее место или несколько рабочих мест.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Запрещается розничная торговля табачной продукцией на ярмарках, выставках, путем развозной и разносной торговли (за исключением отсутствия в населенном пункте магазинов и павильонов), дистанционным способом продажи, с использованием автоматов и иными способами.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Запрещается розничная торговля табачной продукцией с выкладкой и демонстрацией табачной продукции в торговом объекте.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Информация о табачной продукции, предлагаемой для розничной торговли, доводится продавцом до сведения покупателей посредством размещения в торговом зале перечня продаваемой табачной продукции,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табачной продукции без использования каких-либо графических изображений и рисунков.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пунктом 7  статьи 19 положения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 запрещается розничная торговля табачной продукцией в следующих местах: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санаторно-курортных услуг,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занятых органами государственной власти, органами местного самоуправления;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услуг;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Запрещается оптовая и розничная торговля насваем и табаком сосательным (снюсом).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 </w:t>
      </w:r>
      <w:hyperlink r:id="rId7" w:history="1">
        <w:r>
          <w:rPr>
            <w:rStyle w:val="a4"/>
            <w:rFonts w:ascii="Helvetica" w:hAnsi="Helvetica" w:cs="Helvetica"/>
            <w:color w:val="428BCA"/>
            <w:sz w:val="21"/>
            <w:szCs w:val="21"/>
          </w:rPr>
          <w:t>1 июля 2019 года</w:t>
        </w:r>
      </w:hyperlink>
      <w:r>
        <w:rPr>
          <w:rFonts w:ascii="Helvetica" w:hAnsi="Helvetica" w:cs="Helvetica"/>
          <w:color w:val="333333"/>
          <w:sz w:val="21"/>
          <w:szCs w:val="21"/>
        </w:rPr>
        <w:t> запрещено производство и ввоз сигарет и папирос без маркировки. Продажа немаркированных остатков возможна до </w:t>
      </w:r>
      <w:hyperlink r:id="rId8" w:history="1">
        <w:r>
          <w:rPr>
            <w:rStyle w:val="a4"/>
            <w:rFonts w:ascii="Helvetica" w:hAnsi="Helvetica" w:cs="Helvetica"/>
            <w:color w:val="428BCA"/>
            <w:sz w:val="21"/>
            <w:szCs w:val="21"/>
          </w:rPr>
          <w:t>июля 2020 года</w:t>
        </w:r>
      </w:hyperlink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Ответственность за нарушение законодательства в сфере оборота табачной продукции предусмотрена Кодексом Российской Федерации об административных правонарушениях: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- несоблюдение требований к знаку о запрете курения, обозначающему территории, здания и объекты, где курение запрещено, и к порядку его размещения влечет наложение административного штрафа на должностных лиц в размере от десяти тысяч до двадцати тысяч рублей; на юридических лиц - от тридцати тысяч до шестидесяти тысяч рублей.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влечет наложение административного штрафа на должностных лиц в размере от двадцати тысяч до тридцати тысяч рублей; на юридических лиц - от пятидесяти тысяч до восьмидесяти тысяч рублей.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 влечет наложение административного штрафа на индивидуальных предпринимателей в размере от тридцати тысяч до сорока тысяч рублей; на юридических лиц - от шестидесяти тысяч до девяноста тысяч рублей.</w:t>
      </w:r>
    </w:p>
    <w:p w:rsidR="00DF3084" w:rsidRDefault="00DF3084" w:rsidP="00DF30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C6DB4" w:rsidRPr="00DF3084" w:rsidRDefault="001C6DB4" w:rsidP="00DF3084">
      <w:bookmarkStart w:id="0" w:name="_GoBack"/>
      <w:bookmarkEnd w:id="0"/>
    </w:p>
    <w:sectPr w:rsidR="001C6DB4" w:rsidRPr="00DF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FE"/>
    <w:rsid w:val="001C6DB4"/>
    <w:rsid w:val="009127FE"/>
    <w:rsid w:val="00D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43B49-22A0-4897-BA35-BC2F77E0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08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F3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31018D1BD7BF5286531FCB7551B17FF5312AD3AF5E9FD3FF81980723D085DF6B341E7B99044F209F19DF722C748B34DFA60FCFAE1BB4300s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631018D1BD7BF5286531FCB7551B17FF5312AD3AF5E9FD3FF81980723D085DF6B341E7B99044F00EF19DF722C748B34DFA60FCFAE1BB4300s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631018D1BD7BF5286531FCB7551B17FF5312AD3AF5E9FD3FF81980723D085DF6B341E7B99044F209F19DF722C748B34DFA60FCFAE1BB4300sCO" TargetMode="External"/><Relationship Id="rId5" Type="http://schemas.openxmlformats.org/officeDocument/2006/relationships/hyperlink" Target="consultantplus://offline/ref=F9631018D1BD7BF5286531FCB7551B17FF5312AD3AF5E9FD3FF81980723D085DF6B341E7B99044F00EF19DF722C748B34DFA60FCFAE1BB4300sC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crp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1820</Words>
  <Characters>10379</Characters>
  <Application>Microsoft Office Word</Application>
  <DocSecurity>0</DocSecurity>
  <Lines>86</Lines>
  <Paragraphs>24</Paragraphs>
  <ScaleCrop>false</ScaleCrop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2</cp:revision>
  <dcterms:created xsi:type="dcterms:W3CDTF">2021-09-09T11:10:00Z</dcterms:created>
  <dcterms:modified xsi:type="dcterms:W3CDTF">2023-12-15T10:45:00Z</dcterms:modified>
</cp:coreProperties>
</file>