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877" w:rsidRPr="00F74857" w:rsidRDefault="00B34877" w:rsidP="00B34877">
      <w:pPr>
        <w:jc w:val="center"/>
        <w:rPr>
          <w:rFonts w:ascii="PT Astra Serif" w:hAnsi="PT Astra Serif"/>
          <w:b/>
        </w:rPr>
      </w:pPr>
      <w:r w:rsidRPr="00F74857">
        <w:rPr>
          <w:rFonts w:ascii="PT Astra Serif" w:hAnsi="PT Astra Serif"/>
          <w:b/>
        </w:rPr>
        <w:t>ИЗВЕЩЕНИЕ</w:t>
      </w:r>
    </w:p>
    <w:p w:rsidR="00B34877" w:rsidRPr="00F74857" w:rsidRDefault="00B34877" w:rsidP="00B34877">
      <w:pPr>
        <w:ind w:left="-180"/>
        <w:jc w:val="center"/>
        <w:rPr>
          <w:rFonts w:ascii="PT Astra Serif" w:hAnsi="PT Astra Serif"/>
          <w:b/>
          <w:bCs/>
        </w:rPr>
      </w:pPr>
      <w:proofErr w:type="gramStart"/>
      <w:r w:rsidRPr="00F74857">
        <w:rPr>
          <w:rFonts w:ascii="PT Astra Serif" w:hAnsi="PT Astra Serif"/>
          <w:b/>
          <w:bCs/>
        </w:rPr>
        <w:t>о</w:t>
      </w:r>
      <w:proofErr w:type="gramEnd"/>
      <w:r w:rsidRPr="00F74857">
        <w:rPr>
          <w:rFonts w:ascii="PT Astra Serif" w:hAnsi="PT Astra Serif"/>
          <w:b/>
          <w:bCs/>
        </w:rPr>
        <w:t xml:space="preserve"> проведении аукциона </w:t>
      </w:r>
      <w:r w:rsidRPr="00F74857">
        <w:rPr>
          <w:rFonts w:ascii="PT Astra Serif" w:hAnsi="PT Astra Serif"/>
          <w:b/>
        </w:rPr>
        <w:t xml:space="preserve">по продаже </w:t>
      </w:r>
      <w:r w:rsidRPr="00F74857">
        <w:rPr>
          <w:rFonts w:ascii="PT Astra Serif" w:hAnsi="PT Astra Serif"/>
          <w:b/>
          <w:bCs/>
        </w:rPr>
        <w:t>земельного участка в электронной форме</w:t>
      </w:r>
    </w:p>
    <w:p w:rsidR="00B34877" w:rsidRPr="00F74857" w:rsidRDefault="00B34877" w:rsidP="00B34877">
      <w:pPr>
        <w:ind w:left="-180"/>
        <w:jc w:val="center"/>
        <w:rPr>
          <w:rFonts w:ascii="PT Astra Serif" w:hAnsi="PT Astra Serif"/>
          <w:b/>
          <w:bCs/>
        </w:rPr>
      </w:pPr>
    </w:p>
    <w:p w:rsidR="00B34877" w:rsidRPr="00B34877" w:rsidRDefault="00B34877" w:rsidP="00B34877">
      <w:pPr>
        <w:suppressAutoHyphens w:val="0"/>
        <w:ind w:left="426" w:right="26" w:firstLine="141"/>
        <w:jc w:val="both"/>
        <w:rPr>
          <w:rFonts w:ascii="PT Astra Serif" w:hAnsi="PT Astra Serif"/>
          <w:b/>
          <w:lang w:eastAsia="ru-RU"/>
        </w:rPr>
      </w:pPr>
      <w:r w:rsidRPr="00B34877">
        <w:rPr>
          <w:rFonts w:ascii="PT Astra Serif" w:hAnsi="PT Astra Serif"/>
          <w:lang w:eastAsia="ru-RU"/>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 сообщает, что во исполнение постановления администрации муниципального образования </w:t>
      </w:r>
      <w:proofErr w:type="spellStart"/>
      <w:r w:rsidRPr="00B34877">
        <w:rPr>
          <w:rFonts w:ascii="PT Astra Serif" w:hAnsi="PT Astra Serif"/>
          <w:lang w:eastAsia="ru-RU"/>
        </w:rPr>
        <w:t>Плавский</w:t>
      </w:r>
      <w:proofErr w:type="spellEnd"/>
      <w:r w:rsidRPr="00B34877">
        <w:rPr>
          <w:rFonts w:ascii="PT Astra Serif" w:hAnsi="PT Astra Serif"/>
          <w:lang w:eastAsia="ru-RU"/>
        </w:rPr>
        <w:t xml:space="preserve"> район </w:t>
      </w:r>
      <w:r w:rsidRPr="001F57C0">
        <w:rPr>
          <w:rFonts w:ascii="PT Astra Serif" w:hAnsi="PT Astra Serif"/>
          <w:lang w:eastAsia="ru-RU"/>
        </w:rPr>
        <w:t xml:space="preserve">от </w:t>
      </w:r>
      <w:r w:rsidR="00781AA9">
        <w:rPr>
          <w:rFonts w:ascii="PT Astra Serif" w:hAnsi="PT Astra Serif"/>
          <w:lang w:eastAsia="ru-RU"/>
        </w:rPr>
        <w:t>02.11</w:t>
      </w:r>
      <w:r w:rsidR="005553D5" w:rsidRPr="00781AA9">
        <w:rPr>
          <w:rFonts w:ascii="PT Astra Serif" w:hAnsi="PT Astra Serif"/>
          <w:lang w:eastAsia="ru-RU"/>
        </w:rPr>
        <w:t>.2024</w:t>
      </w:r>
      <w:r w:rsidRPr="00781AA9">
        <w:rPr>
          <w:rFonts w:ascii="PT Astra Serif" w:hAnsi="PT Astra Serif"/>
          <w:lang w:eastAsia="ru-RU"/>
        </w:rPr>
        <w:t xml:space="preserve"> № </w:t>
      </w:r>
      <w:r w:rsidR="00781AA9">
        <w:rPr>
          <w:rFonts w:ascii="PT Astra Serif" w:hAnsi="PT Astra Serif"/>
          <w:lang w:eastAsia="ru-RU"/>
        </w:rPr>
        <w:t>1566</w:t>
      </w:r>
      <w:r w:rsidR="00F3753A">
        <w:rPr>
          <w:rFonts w:ascii="PT Astra Serif" w:hAnsi="PT Astra Serif"/>
          <w:lang w:eastAsia="ru-RU"/>
        </w:rPr>
        <w:t xml:space="preserve"> </w:t>
      </w:r>
      <w:r w:rsidRPr="001F57C0">
        <w:rPr>
          <w:rFonts w:ascii="PT Astra Serif" w:hAnsi="PT Astra Serif"/>
          <w:lang w:eastAsia="ru-RU"/>
        </w:rPr>
        <w:t>«</w:t>
      </w:r>
      <w:r w:rsidRPr="00B34877">
        <w:rPr>
          <w:rFonts w:ascii="PT Astra Serif" w:hAnsi="PT Astra Serif"/>
          <w:lang w:eastAsia="ru-RU"/>
        </w:rPr>
        <w:t xml:space="preserve">О проведении аукциона по продаже земельного участка с кадастровым номером </w:t>
      </w:r>
      <w:r w:rsidR="005553D5">
        <w:rPr>
          <w:rFonts w:ascii="PT Astra Serif" w:hAnsi="PT Astra Serif"/>
          <w:lang w:eastAsia="ru-RU"/>
        </w:rPr>
        <w:t>71:17:</w:t>
      </w:r>
      <w:r w:rsidR="00D203E6">
        <w:rPr>
          <w:rFonts w:ascii="PT Astra Serif" w:hAnsi="PT Astra Serif"/>
          <w:lang w:eastAsia="ru-RU"/>
        </w:rPr>
        <w:t>030103:4687</w:t>
      </w:r>
      <w:r w:rsidRPr="00B34877">
        <w:rPr>
          <w:rFonts w:ascii="PT Astra Serif" w:hAnsi="PT Astra Serif"/>
          <w:lang w:eastAsia="ru-RU"/>
        </w:rPr>
        <w:t xml:space="preserve"> в электронной форме» проводится аукцион по продаже следующего земельного участка, государственная собственность на который не разграничена (предмет аукциона) в электронной форме (далее – электронный аукцион):</w:t>
      </w:r>
    </w:p>
    <w:tbl>
      <w:tblPr>
        <w:tblW w:w="14742"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930"/>
        <w:gridCol w:w="2552"/>
        <w:gridCol w:w="3969"/>
        <w:gridCol w:w="2551"/>
      </w:tblGrid>
      <w:tr w:rsidR="00B34877" w:rsidRPr="00B34877" w:rsidTr="0083692C">
        <w:trPr>
          <w:trHeight w:val="560"/>
        </w:trPr>
        <w:tc>
          <w:tcPr>
            <w:tcW w:w="74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 лота</w:t>
            </w:r>
          </w:p>
        </w:tc>
        <w:tc>
          <w:tcPr>
            <w:tcW w:w="493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Местоположение земельного</w:t>
            </w:r>
          </w:p>
          <w:p w:rsidR="00B34877" w:rsidRPr="00B34877" w:rsidRDefault="00B34877"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участка</w:t>
            </w:r>
          </w:p>
        </w:tc>
        <w:tc>
          <w:tcPr>
            <w:tcW w:w="2552"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Кадастровый номер земельного участка</w:t>
            </w:r>
          </w:p>
        </w:tc>
        <w:tc>
          <w:tcPr>
            <w:tcW w:w="3969"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suppressAutoHyphens w:val="0"/>
              <w:ind w:left="-106" w:right="-108"/>
              <w:jc w:val="center"/>
              <w:rPr>
                <w:rFonts w:ascii="PT Astra Serif" w:hAnsi="PT Astra Serif"/>
                <w:lang w:eastAsia="ru-RU"/>
              </w:rPr>
            </w:pPr>
            <w:r w:rsidRPr="00B34877">
              <w:rPr>
                <w:rFonts w:ascii="PT Astra Serif" w:hAnsi="PT Astra Serif"/>
                <w:lang w:eastAsia="ru-RU"/>
              </w:rPr>
              <w:t xml:space="preserve">Категория земель / </w:t>
            </w:r>
          </w:p>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разрешенное  использование</w:t>
            </w:r>
          </w:p>
        </w:tc>
        <w:tc>
          <w:tcPr>
            <w:tcW w:w="2551"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Площадь земельного участка</w:t>
            </w:r>
          </w:p>
        </w:tc>
      </w:tr>
      <w:tr w:rsidR="00B34877" w:rsidRPr="00B34877" w:rsidTr="0083692C">
        <w:trPr>
          <w:trHeight w:val="534"/>
        </w:trPr>
        <w:tc>
          <w:tcPr>
            <w:tcW w:w="74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1</w:t>
            </w:r>
          </w:p>
        </w:tc>
        <w:tc>
          <w:tcPr>
            <w:tcW w:w="4930" w:type="dxa"/>
            <w:tcBorders>
              <w:top w:val="single" w:sz="4" w:space="0" w:color="auto"/>
              <w:left w:val="single" w:sz="4" w:space="0" w:color="auto"/>
              <w:bottom w:val="single" w:sz="4" w:space="0" w:color="auto"/>
              <w:right w:val="single" w:sz="4" w:space="0" w:color="auto"/>
            </w:tcBorders>
          </w:tcPr>
          <w:p w:rsidR="00B34877" w:rsidRPr="00B34877" w:rsidRDefault="00487765" w:rsidP="00D203E6">
            <w:pPr>
              <w:rPr>
                <w:rFonts w:ascii="PT Astra Serif" w:hAnsi="PT Astra Serif"/>
                <w:lang w:eastAsia="ru-RU"/>
              </w:rPr>
            </w:pPr>
            <w:r>
              <w:rPr>
                <w:rFonts w:ascii="PT Astra Serif" w:hAnsi="PT Astra Serif"/>
                <w:lang w:eastAsia="ru-RU"/>
              </w:rPr>
              <w:t xml:space="preserve">Российская Федерация, Тульская область, </w:t>
            </w:r>
            <w:r w:rsidR="00D203E6">
              <w:rPr>
                <w:rFonts w:ascii="PT Astra Serif" w:hAnsi="PT Astra Serif"/>
                <w:lang w:eastAsia="ru-RU"/>
              </w:rPr>
              <w:t xml:space="preserve">муниципальный район </w:t>
            </w:r>
            <w:proofErr w:type="spellStart"/>
            <w:r w:rsidR="00D203E6">
              <w:rPr>
                <w:rFonts w:ascii="PT Astra Serif" w:hAnsi="PT Astra Serif"/>
                <w:lang w:eastAsia="ru-RU"/>
              </w:rPr>
              <w:t>Плавский</w:t>
            </w:r>
            <w:proofErr w:type="spellEnd"/>
            <w:r>
              <w:rPr>
                <w:rFonts w:ascii="PT Astra Serif" w:hAnsi="PT Astra Serif"/>
                <w:lang w:eastAsia="ru-RU"/>
              </w:rPr>
              <w:t xml:space="preserve">, городское поселение город Плавск, г. Плавск, ул. </w:t>
            </w:r>
            <w:r w:rsidR="00D203E6">
              <w:rPr>
                <w:rFonts w:ascii="PT Astra Serif" w:hAnsi="PT Astra Serif"/>
                <w:lang w:eastAsia="ru-RU"/>
              </w:rPr>
              <w:t>Октябрьская</w:t>
            </w:r>
            <w:r>
              <w:rPr>
                <w:rFonts w:ascii="PT Astra Serif" w:hAnsi="PT Astra Serif"/>
                <w:lang w:eastAsia="ru-RU"/>
              </w:rPr>
              <w:t xml:space="preserve">, примерно </w:t>
            </w:r>
            <w:r w:rsidR="00D203E6">
              <w:rPr>
                <w:rFonts w:ascii="PT Astra Serif" w:hAnsi="PT Astra Serif"/>
                <w:lang w:eastAsia="ru-RU"/>
              </w:rPr>
              <w:t>50 м. на север от д.</w:t>
            </w:r>
            <w:r>
              <w:rPr>
                <w:rFonts w:ascii="PT Astra Serif" w:hAnsi="PT Astra Serif"/>
                <w:lang w:eastAsia="ru-RU"/>
              </w:rPr>
              <w:t xml:space="preserve"> 71</w:t>
            </w:r>
          </w:p>
        </w:tc>
        <w:tc>
          <w:tcPr>
            <w:tcW w:w="2552" w:type="dxa"/>
            <w:tcBorders>
              <w:top w:val="single" w:sz="4" w:space="0" w:color="auto"/>
              <w:left w:val="single" w:sz="4" w:space="0" w:color="auto"/>
              <w:bottom w:val="single" w:sz="4" w:space="0" w:color="auto"/>
              <w:right w:val="single" w:sz="4" w:space="0" w:color="auto"/>
            </w:tcBorders>
          </w:tcPr>
          <w:p w:rsidR="00B34877" w:rsidRPr="00B34877" w:rsidRDefault="00487765" w:rsidP="00D203E6">
            <w:pPr>
              <w:rPr>
                <w:rFonts w:ascii="PT Astra Serif" w:hAnsi="PT Astra Serif"/>
                <w:lang w:eastAsia="ru-RU"/>
              </w:rPr>
            </w:pPr>
            <w:r>
              <w:rPr>
                <w:rFonts w:ascii="PT Astra Serif" w:hAnsi="PT Astra Serif"/>
                <w:lang w:eastAsia="ru-RU"/>
              </w:rPr>
              <w:t>71:17:</w:t>
            </w:r>
            <w:r w:rsidR="00D203E6">
              <w:rPr>
                <w:rFonts w:ascii="PT Astra Serif" w:hAnsi="PT Astra Serif"/>
                <w:lang w:eastAsia="ru-RU"/>
              </w:rPr>
              <w:t>030103:4687</w:t>
            </w:r>
          </w:p>
        </w:tc>
        <w:tc>
          <w:tcPr>
            <w:tcW w:w="3969" w:type="dxa"/>
            <w:tcBorders>
              <w:top w:val="single" w:sz="4" w:space="0" w:color="auto"/>
              <w:left w:val="single" w:sz="4" w:space="0" w:color="auto"/>
              <w:bottom w:val="single" w:sz="4" w:space="0" w:color="auto"/>
              <w:right w:val="single" w:sz="4" w:space="0" w:color="auto"/>
            </w:tcBorders>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Земли населенных пунктов/для ведения личного подсобного хозяйства (приусадебный земельный участок)</w:t>
            </w:r>
          </w:p>
        </w:tc>
        <w:tc>
          <w:tcPr>
            <w:tcW w:w="2551" w:type="dxa"/>
            <w:tcBorders>
              <w:top w:val="single" w:sz="4" w:space="0" w:color="auto"/>
              <w:left w:val="single" w:sz="4" w:space="0" w:color="auto"/>
              <w:bottom w:val="single" w:sz="4" w:space="0" w:color="auto"/>
              <w:right w:val="single" w:sz="4" w:space="0" w:color="auto"/>
            </w:tcBorders>
          </w:tcPr>
          <w:p w:rsidR="00B34877" w:rsidRPr="00B34877" w:rsidRDefault="00D203E6" w:rsidP="00B34877">
            <w:pPr>
              <w:tabs>
                <w:tab w:val="left" w:pos="6268"/>
                <w:tab w:val="left" w:pos="6536"/>
              </w:tabs>
              <w:suppressAutoHyphens w:val="0"/>
              <w:ind w:right="-54"/>
              <w:jc w:val="center"/>
              <w:rPr>
                <w:rFonts w:ascii="PT Astra Serif" w:hAnsi="PT Astra Serif"/>
                <w:lang w:eastAsia="ru-RU"/>
              </w:rPr>
            </w:pPr>
            <w:r>
              <w:rPr>
                <w:rFonts w:ascii="PT Astra Serif" w:hAnsi="PT Astra Serif"/>
                <w:lang w:eastAsia="ru-RU"/>
              </w:rPr>
              <w:t>1200</w:t>
            </w:r>
            <w:r w:rsidR="00A55C93">
              <w:rPr>
                <w:rFonts w:ascii="PT Astra Serif" w:hAnsi="PT Astra Serif"/>
                <w:lang w:eastAsia="ru-RU"/>
              </w:rPr>
              <w:t xml:space="preserve"> </w:t>
            </w:r>
            <w:proofErr w:type="spellStart"/>
            <w:r w:rsidR="00B34877" w:rsidRPr="00B34877">
              <w:rPr>
                <w:rFonts w:ascii="PT Astra Serif" w:hAnsi="PT Astra Serif"/>
                <w:lang w:eastAsia="ru-RU"/>
              </w:rPr>
              <w:t>кв.м</w:t>
            </w:r>
            <w:proofErr w:type="spellEnd"/>
            <w:r w:rsidR="00B34877" w:rsidRPr="00B34877">
              <w:rPr>
                <w:rFonts w:ascii="PT Astra Serif" w:hAnsi="PT Astra Serif"/>
                <w:lang w:eastAsia="ru-RU"/>
              </w:rPr>
              <w:t>.</w:t>
            </w:r>
          </w:p>
        </w:tc>
      </w:tr>
    </w:tbl>
    <w:p w:rsidR="00B34877" w:rsidRPr="00F74857" w:rsidRDefault="00B34877" w:rsidP="00B34877">
      <w:pPr>
        <w:ind w:firstLine="567"/>
        <w:jc w:val="both"/>
        <w:rPr>
          <w:rFonts w:ascii="PT Astra Serif" w:hAnsi="PT Astra Serif"/>
        </w:rPr>
      </w:pPr>
    </w:p>
    <w:p w:rsidR="00B34877" w:rsidRPr="00F74857" w:rsidRDefault="00B34877" w:rsidP="00B34877">
      <w:pPr>
        <w:ind w:right="-2" w:firstLine="567"/>
        <w:jc w:val="both"/>
        <w:rPr>
          <w:rFonts w:ascii="PT Astra Serif" w:hAnsi="PT Astra Serif"/>
        </w:rPr>
      </w:pPr>
      <w:r w:rsidRPr="00F74857">
        <w:rPr>
          <w:rFonts w:ascii="PT Astra Serif" w:hAnsi="PT Astra Serif"/>
        </w:rPr>
        <w:t>1.  Место проведения электронного аукциона - электронная площадка «Сбербанк-АСТ» (адрес в сети «Интернет»</w:t>
      </w:r>
      <w:hyperlink r:id="rId5" w:history="1">
        <w:r w:rsidRPr="00F74857">
          <w:rPr>
            <w:rStyle w:val="a3"/>
            <w:rFonts w:ascii="PT Astra Serif" w:hAnsi="PT Astra Serif"/>
          </w:rPr>
          <w:t>http://utp.sberbank-ast.ru</w:t>
        </w:r>
      </w:hyperlink>
      <w:r w:rsidRPr="00F74857">
        <w:rPr>
          <w:rFonts w:ascii="PT Astra Serif" w:hAnsi="PT Astra Serif"/>
          <w:u w:val="single"/>
        </w:rPr>
        <w:t>)</w:t>
      </w:r>
      <w:r w:rsidRPr="00F74857">
        <w:rPr>
          <w:rFonts w:ascii="PT Astra Serif" w:hAnsi="PT Astra Serif"/>
        </w:rPr>
        <w:t>.</w:t>
      </w:r>
    </w:p>
    <w:p w:rsidR="00B34877" w:rsidRPr="00422EFA" w:rsidRDefault="00B34877" w:rsidP="00B34877">
      <w:pPr>
        <w:pStyle w:val="a4"/>
        <w:ind w:left="900" w:right="-2"/>
        <w:jc w:val="both"/>
        <w:rPr>
          <w:rFonts w:ascii="PT Astra Serif" w:hAnsi="PT Astra Serif"/>
          <w:sz w:val="28"/>
          <w:szCs w:val="28"/>
        </w:rPr>
      </w:pPr>
      <w:r w:rsidRPr="00267F53">
        <w:rPr>
          <w:rFonts w:ascii="PT Astra Serif" w:hAnsi="PT Astra Serif"/>
        </w:rPr>
        <w:t xml:space="preserve">Дата и время проведения электронного аукциона – </w:t>
      </w:r>
      <w:r w:rsidR="009A3F6F">
        <w:rPr>
          <w:rFonts w:ascii="PT Astra Serif" w:hAnsi="PT Astra Serif"/>
        </w:rPr>
        <w:t>13 декабря</w:t>
      </w:r>
      <w:r w:rsidR="00567CCD" w:rsidRPr="00267F53">
        <w:rPr>
          <w:rFonts w:ascii="PT Astra Serif" w:hAnsi="PT Astra Serif"/>
        </w:rPr>
        <w:t xml:space="preserve"> 2024 года в 09 часов 30 мин.</w:t>
      </w:r>
    </w:p>
    <w:p w:rsidR="00B34877" w:rsidRPr="00F74857" w:rsidRDefault="00B34877" w:rsidP="00B34877">
      <w:pPr>
        <w:numPr>
          <w:ilvl w:val="0"/>
          <w:numId w:val="1"/>
        </w:numPr>
        <w:tabs>
          <w:tab w:val="left" w:pos="0"/>
          <w:tab w:val="left" w:pos="851"/>
        </w:tabs>
        <w:suppressAutoHyphens w:val="0"/>
        <w:contextualSpacing/>
        <w:jc w:val="both"/>
        <w:rPr>
          <w:rFonts w:ascii="PT Astra Serif" w:hAnsi="PT Astra Serif"/>
        </w:rPr>
      </w:pPr>
      <w:r w:rsidRPr="00B34877">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w:t>
      </w:r>
      <w:proofErr w:type="gramStart"/>
      <w:r w:rsidRPr="00B34877">
        <w:rPr>
          <w:rFonts w:ascii="PT Astra Serif" w:hAnsi="PT Astra Serif"/>
        </w:rPr>
        <w:t>составляет  –</w:t>
      </w:r>
      <w:proofErr w:type="gramEnd"/>
      <w:r w:rsidRPr="00B34877">
        <w:rPr>
          <w:rFonts w:ascii="PT Astra Serif" w:hAnsi="PT Astra Serif"/>
        </w:rPr>
        <w:t xml:space="preserve"> </w:t>
      </w:r>
      <w:r w:rsidR="00D203E6">
        <w:rPr>
          <w:rFonts w:ascii="PT Astra Serif" w:hAnsi="PT Astra Serif"/>
        </w:rPr>
        <w:t>226</w:t>
      </w:r>
      <w:r w:rsidR="00487765">
        <w:rPr>
          <w:rFonts w:ascii="PT Astra Serif" w:hAnsi="PT Astra Serif"/>
        </w:rPr>
        <w:t xml:space="preserve"> 000</w:t>
      </w:r>
      <w:r w:rsidR="006C0522" w:rsidRPr="006C0522">
        <w:rPr>
          <w:rFonts w:ascii="PT Astra Serif" w:hAnsi="PT Astra Serif"/>
        </w:rPr>
        <w:t xml:space="preserve"> руб. 00 коп.</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3. </w:t>
      </w:r>
      <w:r w:rsidRPr="00B34877">
        <w:rPr>
          <w:rFonts w:ascii="PT Astra Serif" w:hAnsi="PT Astra Serif"/>
        </w:rPr>
        <w:t>Участниками электронного аукциона могут являться только граждане.</w:t>
      </w:r>
    </w:p>
    <w:p w:rsidR="00B34877" w:rsidRPr="00F74857" w:rsidRDefault="00B34877" w:rsidP="00B34877">
      <w:pPr>
        <w:tabs>
          <w:tab w:val="left" w:pos="851"/>
        </w:tabs>
        <w:ind w:firstLine="567"/>
        <w:contextualSpacing/>
        <w:jc w:val="both"/>
        <w:rPr>
          <w:rFonts w:ascii="PT Astra Serif" w:hAnsi="PT Astra Serif"/>
        </w:rPr>
      </w:pPr>
      <w:r w:rsidRPr="00F74857">
        <w:rPr>
          <w:rFonts w:ascii="PT Astra Serif" w:hAnsi="PT Astra Serif"/>
        </w:rPr>
        <w:t xml:space="preserve">4. </w:t>
      </w:r>
      <w:r w:rsidRPr="00B34877">
        <w:rPr>
          <w:rFonts w:ascii="PT Astra Serif" w:hAnsi="PT Astra Serif"/>
        </w:rPr>
        <w:t xml:space="preserve">«Шаг электронного аукциона» - 3 % от начальной цены предмета электронного аукциона, указанной в п. 2 настоящего </w:t>
      </w:r>
      <w:proofErr w:type="gramStart"/>
      <w:r w:rsidRPr="00B34877">
        <w:rPr>
          <w:rFonts w:ascii="PT Astra Serif" w:hAnsi="PT Astra Serif"/>
        </w:rPr>
        <w:t xml:space="preserve">извещения, </w:t>
      </w:r>
      <w:r w:rsidR="00FF5958">
        <w:rPr>
          <w:rFonts w:ascii="PT Astra Serif" w:hAnsi="PT Astra Serif"/>
        </w:rPr>
        <w:t xml:space="preserve">  </w:t>
      </w:r>
      <w:proofErr w:type="gramEnd"/>
      <w:r w:rsidR="00D203E6">
        <w:rPr>
          <w:rFonts w:ascii="PT Astra Serif" w:hAnsi="PT Astra Serif"/>
        </w:rPr>
        <w:t>6 780</w:t>
      </w:r>
      <w:r w:rsidR="006C0522" w:rsidRPr="006C0522">
        <w:rPr>
          <w:rFonts w:ascii="PT Astra Serif" w:hAnsi="PT Astra Serif"/>
        </w:rPr>
        <w:t xml:space="preserve"> руб. 00 коп.</w:t>
      </w:r>
    </w:p>
    <w:p w:rsidR="00D203E6" w:rsidRDefault="00B34877" w:rsidP="00D203E6">
      <w:pPr>
        <w:tabs>
          <w:tab w:val="left" w:pos="851"/>
          <w:tab w:val="left" w:pos="6268"/>
        </w:tabs>
        <w:ind w:firstLine="567"/>
        <w:contextualSpacing/>
        <w:jc w:val="both"/>
        <w:rPr>
          <w:rFonts w:ascii="PT Astra Serif" w:hAnsi="PT Astra Serif"/>
        </w:rPr>
      </w:pPr>
      <w:r w:rsidRPr="00267F53">
        <w:rPr>
          <w:rFonts w:ascii="PT Astra Serif" w:hAnsi="PT Astra Serif"/>
        </w:rPr>
        <w:t xml:space="preserve">5. </w:t>
      </w:r>
      <w:r w:rsidR="00D203E6" w:rsidRPr="00D203E6">
        <w:rPr>
          <w:rFonts w:ascii="PT Astra Serif" w:hAnsi="PT Astra Serif"/>
        </w:rPr>
        <w:t xml:space="preserve">Права на земельный участок, ограничения прав на земельный участок: </w:t>
      </w:r>
      <w:bookmarkStart w:id="0" w:name="_GoBack"/>
      <w:bookmarkEnd w:id="0"/>
      <w:r w:rsidR="00D203E6" w:rsidRPr="00D203E6">
        <w:rPr>
          <w:rFonts w:ascii="PT Astra Serif" w:hAnsi="PT Astra Serif"/>
        </w:rPr>
        <w:t>отсутствуют.</w:t>
      </w:r>
    </w:p>
    <w:p w:rsidR="00B34877" w:rsidRPr="00F74857" w:rsidRDefault="00B34877" w:rsidP="00D203E6">
      <w:pPr>
        <w:tabs>
          <w:tab w:val="left" w:pos="851"/>
          <w:tab w:val="left" w:pos="6268"/>
        </w:tabs>
        <w:ind w:firstLine="567"/>
        <w:contextualSpacing/>
        <w:jc w:val="both"/>
        <w:rPr>
          <w:rFonts w:ascii="PT Astra Serif" w:hAnsi="PT Astra Serif"/>
        </w:rPr>
      </w:pPr>
      <w:r w:rsidRPr="00F74857">
        <w:rPr>
          <w:rFonts w:ascii="PT Astra Serif" w:hAnsi="PT Astra Serif"/>
        </w:rPr>
        <w:t>6. Для участия в электронном аукционе заявители представляют следующие документы:</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а) заявка на участие в электронном аукционе по установленной форме (Приложение № 1 к настоящему извещению);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б) копия документа, удо</w:t>
      </w:r>
      <w:r w:rsidR="00F229A3">
        <w:rPr>
          <w:rFonts w:ascii="PT Astra Serif" w:hAnsi="PT Astra Serif"/>
        </w:rPr>
        <w:t>стоверяющего личность заявителя</w:t>
      </w:r>
      <w:r w:rsidRPr="00F74857">
        <w:rPr>
          <w:rFonts w:ascii="PT Astra Serif" w:hAnsi="PT Astra Serif"/>
        </w:rPr>
        <w:t>;</w:t>
      </w:r>
    </w:p>
    <w:p w:rsidR="00B34877" w:rsidRPr="00F74857" w:rsidRDefault="00A93D77" w:rsidP="00B34877">
      <w:pPr>
        <w:autoSpaceDE w:val="0"/>
        <w:autoSpaceDN w:val="0"/>
        <w:adjustRightInd w:val="0"/>
        <w:ind w:firstLine="567"/>
        <w:jc w:val="both"/>
        <w:rPr>
          <w:rFonts w:ascii="PT Astra Serif" w:hAnsi="PT Astra Serif"/>
        </w:rPr>
      </w:pPr>
      <w:r>
        <w:rPr>
          <w:rFonts w:ascii="PT Astra Serif" w:hAnsi="PT Astra Serif"/>
        </w:rPr>
        <w:t>в</w:t>
      </w:r>
      <w:r w:rsidR="00B34877" w:rsidRPr="00F74857">
        <w:rPr>
          <w:rFonts w:ascii="PT Astra Serif" w:hAnsi="PT Astra Serif"/>
        </w:rPr>
        <w:t>) документы, подтверждающие внесение задатка.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B34877" w:rsidRPr="00F74857" w:rsidRDefault="00B34877" w:rsidP="00B34877">
      <w:pPr>
        <w:ind w:firstLine="567"/>
        <w:jc w:val="both"/>
        <w:rPr>
          <w:rFonts w:ascii="PT Astra Serif" w:hAnsi="PT Astra Serif"/>
        </w:rPr>
      </w:pPr>
      <w:r w:rsidRPr="00F74857">
        <w:rPr>
          <w:rFonts w:ascii="PT Astra Serif" w:hAnsi="PT Astra Serif"/>
        </w:rPr>
        <w:lastRenderedPageBreak/>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A93D77">
        <w:rPr>
          <w:rFonts w:ascii="PT Astra Serif" w:hAnsi="PT Astra Serif"/>
        </w:rPr>
        <w:t>в</w:t>
      </w:r>
      <w:r w:rsidRPr="00F74857">
        <w:rPr>
          <w:rFonts w:ascii="PT Astra Serif" w:hAnsi="PT Astra Serif"/>
        </w:rPr>
        <w:t xml:space="preserve"> пункта 6 настоящего извещения.</w:t>
      </w:r>
    </w:p>
    <w:p w:rsidR="00A93D77" w:rsidRPr="00A93D77" w:rsidRDefault="00B34877" w:rsidP="00A93D77">
      <w:pPr>
        <w:ind w:firstLine="567"/>
        <w:jc w:val="both"/>
        <w:rPr>
          <w:rFonts w:ascii="PT Astra Serif" w:hAnsi="PT Astra Serif"/>
        </w:rPr>
      </w:pPr>
      <w:r w:rsidRPr="00267F53">
        <w:rPr>
          <w:rFonts w:ascii="PT Astra Serif" w:hAnsi="PT Astra Serif"/>
        </w:rPr>
        <w:t xml:space="preserve">8. </w:t>
      </w:r>
      <w:r w:rsidR="00A93D77" w:rsidRPr="00267F53">
        <w:rPr>
          <w:rFonts w:ascii="PT Astra Serif" w:hAnsi="PT Astra Serif"/>
        </w:rPr>
        <w:t xml:space="preserve">Дата и время начала подачи заявок: </w:t>
      </w:r>
      <w:r w:rsidR="00380C0D">
        <w:rPr>
          <w:rFonts w:ascii="PT Astra Serif" w:hAnsi="PT Astra Serif"/>
        </w:rPr>
        <w:t>08 ноября</w:t>
      </w:r>
      <w:r w:rsidR="00C37B58" w:rsidRPr="00267F53">
        <w:rPr>
          <w:rFonts w:ascii="PT Astra Serif" w:hAnsi="PT Astra Serif"/>
        </w:rPr>
        <w:t xml:space="preserve"> </w:t>
      </w:r>
      <w:r w:rsidR="005553D5" w:rsidRPr="00267F53">
        <w:rPr>
          <w:rFonts w:ascii="PT Astra Serif" w:hAnsi="PT Astra Serif"/>
        </w:rPr>
        <w:t>2024</w:t>
      </w:r>
      <w:r w:rsidR="00A93D77" w:rsidRPr="00267F53">
        <w:rPr>
          <w:rFonts w:ascii="PT Astra Serif" w:hAnsi="PT Astra Serif"/>
        </w:rPr>
        <w:t xml:space="preserve"> года с 9 ч. 00 мин. Дата и время окончания подачи заявок: </w:t>
      </w:r>
      <w:r w:rsidR="00380C0D">
        <w:rPr>
          <w:rFonts w:ascii="PT Astra Serif" w:hAnsi="PT Astra Serif"/>
        </w:rPr>
        <w:t>09 декабря</w:t>
      </w:r>
      <w:r w:rsidR="00487765" w:rsidRPr="00267F53">
        <w:rPr>
          <w:rFonts w:ascii="PT Astra Serif" w:hAnsi="PT Astra Serif"/>
        </w:rPr>
        <w:t xml:space="preserve"> </w:t>
      </w:r>
      <w:r w:rsidR="005553D5" w:rsidRPr="00267F53">
        <w:rPr>
          <w:rFonts w:ascii="PT Astra Serif" w:hAnsi="PT Astra Serif"/>
        </w:rPr>
        <w:t>2024</w:t>
      </w:r>
      <w:r w:rsidR="00A93D77" w:rsidRPr="00267F53">
        <w:rPr>
          <w:rFonts w:ascii="PT Astra Serif" w:hAnsi="PT Astra Serif"/>
        </w:rPr>
        <w:t xml:space="preserve"> года в 17 ч. 00 мин.</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Место подачи заявок - электронная площадка «Сбербанк-АСТ» (адрес в сети «Интернет» </w:t>
      </w:r>
      <w:r w:rsidRPr="00F74857">
        <w:rPr>
          <w:rFonts w:ascii="PT Astra Serif" w:hAnsi="PT Astra Serif"/>
          <w:u w:val="single"/>
        </w:rPr>
        <w:t>http://utp.sberbank-ast.ru)</w:t>
      </w:r>
      <w:r w:rsidRPr="00F74857">
        <w:rPr>
          <w:rFonts w:ascii="PT Astra Serif" w:hAnsi="PT Astra Serif"/>
        </w:rPr>
        <w:t>;</w:t>
      </w:r>
    </w:p>
    <w:p w:rsidR="00B34877" w:rsidRPr="00F74857" w:rsidRDefault="00B34877" w:rsidP="00B34877">
      <w:pPr>
        <w:ind w:firstLine="567"/>
        <w:jc w:val="both"/>
        <w:rPr>
          <w:rFonts w:ascii="PT Astra Serif" w:hAnsi="PT Astra Serif"/>
        </w:rPr>
      </w:pPr>
      <w:r w:rsidRPr="00F74857">
        <w:rPr>
          <w:rFonts w:ascii="PT Astra Serif" w:hAnsi="PT Astra Serif"/>
        </w:rPr>
        <w:t>9. Один заявитель имеет право подать только одну заявку на участие в электронном аукционе.</w:t>
      </w:r>
    </w:p>
    <w:p w:rsidR="00B34877" w:rsidRPr="00F74857" w:rsidRDefault="00B34877" w:rsidP="00B34877">
      <w:pPr>
        <w:ind w:firstLine="567"/>
        <w:jc w:val="both"/>
        <w:rPr>
          <w:rFonts w:ascii="PT Astra Serif" w:hAnsi="PT Astra Serif"/>
        </w:rPr>
      </w:pPr>
      <w:r w:rsidRPr="00F74857">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B34877" w:rsidRPr="00F74857" w:rsidRDefault="00B34877" w:rsidP="00B34877">
      <w:pPr>
        <w:tabs>
          <w:tab w:val="left" w:pos="6268"/>
          <w:tab w:val="left" w:pos="6536"/>
        </w:tabs>
        <w:ind w:firstLine="567"/>
        <w:contextualSpacing/>
        <w:jc w:val="both"/>
        <w:rPr>
          <w:rFonts w:ascii="PT Astra Serif" w:eastAsia="Calibri" w:hAnsi="PT Astra Serif"/>
          <w:lang w:eastAsia="en-US"/>
        </w:rPr>
      </w:pPr>
      <w:r w:rsidRPr="00F74857">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A93D77" w:rsidRPr="00A93D77" w:rsidRDefault="00B34877" w:rsidP="00A93D77">
      <w:pPr>
        <w:tabs>
          <w:tab w:val="left" w:pos="851"/>
        </w:tabs>
        <w:ind w:firstLine="567"/>
        <w:jc w:val="both"/>
        <w:rPr>
          <w:rFonts w:ascii="PT Astra Serif" w:hAnsi="PT Astra Serif"/>
        </w:rPr>
      </w:pPr>
      <w:r w:rsidRPr="00F74857">
        <w:rPr>
          <w:rFonts w:ascii="PT Astra Serif" w:hAnsi="PT Astra Serif"/>
        </w:rPr>
        <w:t xml:space="preserve">10. </w:t>
      </w:r>
      <w:r w:rsidR="00A93D77" w:rsidRPr="00A93D77">
        <w:rPr>
          <w:rFonts w:ascii="PT Astra Serif" w:hAnsi="PT Astra Serif"/>
        </w:rPr>
        <w:t xml:space="preserve">Размер задатка - 70 % от начальной цены предмета электронного аукциона, указанной в п. 2 настоящего извещения, - </w:t>
      </w:r>
      <w:r w:rsidR="00FF5958">
        <w:rPr>
          <w:rFonts w:ascii="PT Astra Serif" w:hAnsi="PT Astra Serif"/>
        </w:rPr>
        <w:t xml:space="preserve">  </w:t>
      </w:r>
      <w:r w:rsidR="00D203E6">
        <w:rPr>
          <w:rFonts w:ascii="PT Astra Serif" w:hAnsi="PT Astra Serif"/>
        </w:rPr>
        <w:t>158 200</w:t>
      </w:r>
      <w:r w:rsidR="006C0522" w:rsidRPr="006C0522">
        <w:rPr>
          <w:rFonts w:ascii="PT Astra Serif" w:hAnsi="PT Astra Serif"/>
        </w:rPr>
        <w:t xml:space="preserve"> руб. 00 коп.</w:t>
      </w:r>
    </w:p>
    <w:p w:rsidR="00A93D77" w:rsidRPr="00A93D77" w:rsidRDefault="00A93D77" w:rsidP="00A93D77">
      <w:pPr>
        <w:tabs>
          <w:tab w:val="left" w:pos="851"/>
        </w:tabs>
        <w:ind w:firstLine="567"/>
        <w:jc w:val="both"/>
        <w:rPr>
          <w:rFonts w:ascii="PT Astra Serif" w:hAnsi="PT Astra Serif"/>
        </w:rPr>
      </w:pPr>
      <w:r w:rsidRPr="00A93D77">
        <w:rPr>
          <w:rFonts w:ascii="PT Astra Serif" w:hAnsi="PT Astra Serif"/>
        </w:rPr>
        <w:t xml:space="preserve">Задаток вносится заявителем в безналичном порядке путем перечисления по следующим реквизитам:  </w:t>
      </w:r>
      <w:r w:rsidRPr="00A93D77">
        <w:rPr>
          <w:rFonts w:ascii="PT Astra Serif" w:hAnsi="PT Astra Serif"/>
          <w:u w:val="single"/>
        </w:rPr>
        <w:t xml:space="preserve">УФК по Тульской области (Финансовое управление администрации МО Плавский район (Администрация МО </w:t>
      </w:r>
      <w:proofErr w:type="spellStart"/>
      <w:r w:rsidRPr="00A93D77">
        <w:rPr>
          <w:rFonts w:ascii="PT Astra Serif" w:hAnsi="PT Astra Serif"/>
          <w:u w:val="single"/>
        </w:rPr>
        <w:t>Плавский</w:t>
      </w:r>
      <w:proofErr w:type="spellEnd"/>
      <w:r w:rsidRPr="00A93D77">
        <w:rPr>
          <w:rFonts w:ascii="PT Astra Serif" w:hAnsi="PT Astra Serif"/>
          <w:u w:val="single"/>
        </w:rPr>
        <w:t xml:space="preserve"> район </w:t>
      </w:r>
      <w:proofErr w:type="spellStart"/>
      <w:r w:rsidRPr="00A93D77">
        <w:rPr>
          <w:rFonts w:ascii="PT Astra Serif" w:hAnsi="PT Astra Serif"/>
          <w:u w:val="single"/>
        </w:rPr>
        <w:t>л.с</w:t>
      </w:r>
      <w:proofErr w:type="spellEnd"/>
      <w:r w:rsidRPr="00A93D77">
        <w:rPr>
          <w:rFonts w:ascii="PT Astra Serif" w:hAnsi="PT Astra Serif"/>
          <w:u w:val="single"/>
        </w:rPr>
        <w:t>. 05663019160), р/</w:t>
      </w:r>
      <w:proofErr w:type="spellStart"/>
      <w:r w:rsidRPr="00A93D77">
        <w:rPr>
          <w:rFonts w:ascii="PT Astra Serif" w:hAnsi="PT Astra Serif"/>
          <w:u w:val="single"/>
        </w:rPr>
        <w:t>сч</w:t>
      </w:r>
      <w:proofErr w:type="spellEnd"/>
      <w:r w:rsidRPr="00A93D77">
        <w:rPr>
          <w:rFonts w:ascii="PT Astra Serif" w:hAnsi="PT Astra Serif"/>
          <w:u w:val="single"/>
        </w:rPr>
        <w:t xml:space="preserve"> 03232643706380006600, </w:t>
      </w:r>
      <w:proofErr w:type="spellStart"/>
      <w:r w:rsidRPr="00A93D77">
        <w:rPr>
          <w:rFonts w:ascii="PT Astra Serif" w:hAnsi="PT Astra Serif"/>
          <w:u w:val="single"/>
        </w:rPr>
        <w:t>кор</w:t>
      </w:r>
      <w:proofErr w:type="spellEnd"/>
      <w:r w:rsidRPr="00A93D77">
        <w:rPr>
          <w:rFonts w:ascii="PT Astra Serif" w:hAnsi="PT Astra Serif"/>
          <w:u w:val="single"/>
        </w:rPr>
        <w:t>/</w:t>
      </w:r>
      <w:proofErr w:type="spellStart"/>
      <w:r w:rsidRPr="00A93D77">
        <w:rPr>
          <w:rFonts w:ascii="PT Astra Serif" w:hAnsi="PT Astra Serif"/>
          <w:u w:val="single"/>
        </w:rPr>
        <w:t>сч</w:t>
      </w:r>
      <w:proofErr w:type="spellEnd"/>
      <w:r w:rsidRPr="00A93D77">
        <w:rPr>
          <w:rFonts w:ascii="PT Astra Serif" w:hAnsi="PT Astra Serif"/>
          <w:u w:val="single"/>
        </w:rPr>
        <w:t xml:space="preserve"> 40102810445370000059, Отделение Тула банк России//УФК по Тульской области г. Тула, БИК 017003983, ИНН 7132002399, КПП 713201001, назначение платежа: задаток для участия в электронном аукционе по продаже земельного участка с кадастровым номером </w:t>
      </w:r>
      <w:r w:rsidR="009358CC">
        <w:rPr>
          <w:rFonts w:ascii="PT Astra Serif" w:hAnsi="PT Astra Serif"/>
          <w:u w:val="single"/>
        </w:rPr>
        <w:t>71:17:</w:t>
      </w:r>
      <w:r w:rsidR="00D203E6">
        <w:rPr>
          <w:rFonts w:ascii="PT Astra Serif" w:hAnsi="PT Astra Serif"/>
          <w:u w:val="single"/>
        </w:rPr>
        <w:t>030103:4687</w:t>
      </w:r>
      <w:r w:rsidRPr="00A93D77">
        <w:rPr>
          <w:rFonts w:ascii="PT Astra Serif" w:hAnsi="PT Astra Serif"/>
          <w:u w:val="single"/>
        </w:rPr>
        <w:t>.</w:t>
      </w:r>
    </w:p>
    <w:p w:rsidR="00B34877" w:rsidRPr="00F74857" w:rsidRDefault="00B34877" w:rsidP="00B34877">
      <w:pPr>
        <w:widowControl w:val="0"/>
        <w:autoSpaceDE w:val="0"/>
        <w:autoSpaceDN w:val="0"/>
        <w:adjustRightInd w:val="0"/>
        <w:ind w:firstLine="567"/>
        <w:jc w:val="both"/>
        <w:rPr>
          <w:rFonts w:ascii="PT Astra Serif" w:hAnsi="PT Astra Serif"/>
        </w:rPr>
      </w:pPr>
      <w:r w:rsidRPr="00F74857">
        <w:rPr>
          <w:rFonts w:ascii="PT Astra Serif" w:hAnsi="PT Astra Serif"/>
        </w:rPr>
        <w:t>Представление документов, подтверждающих внесение задатка, признается заключением соглашения о задатке.</w:t>
      </w:r>
    </w:p>
    <w:p w:rsidR="00B34877" w:rsidRPr="00F74857" w:rsidRDefault="00B34877" w:rsidP="00B34877">
      <w:pPr>
        <w:tabs>
          <w:tab w:val="right" w:pos="709"/>
        </w:tabs>
        <w:ind w:firstLine="567"/>
        <w:jc w:val="both"/>
        <w:rPr>
          <w:rFonts w:ascii="PT Astra Serif" w:hAnsi="PT Astra Serif"/>
          <w:spacing w:val="-4"/>
        </w:rPr>
      </w:pPr>
      <w:r w:rsidRPr="00F74857">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B34877" w:rsidRPr="00F74857" w:rsidRDefault="00B34877" w:rsidP="00B34877">
      <w:pPr>
        <w:shd w:val="clear" w:color="auto" w:fill="FFFFFF"/>
        <w:ind w:firstLine="567"/>
        <w:jc w:val="both"/>
        <w:rPr>
          <w:rFonts w:ascii="PT Astra Serif" w:hAnsi="PT Astra Serif"/>
          <w:spacing w:val="-4"/>
        </w:rPr>
      </w:pPr>
      <w:r w:rsidRPr="00F74857">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B34877" w:rsidRPr="00F74857" w:rsidRDefault="00B34877" w:rsidP="00B34877">
      <w:pPr>
        <w:widowControl w:val="0"/>
        <w:autoSpaceDE w:val="0"/>
        <w:autoSpaceDN w:val="0"/>
        <w:adjustRightInd w:val="0"/>
        <w:ind w:firstLine="567"/>
        <w:jc w:val="both"/>
        <w:rPr>
          <w:rFonts w:ascii="PT Astra Serif" w:hAnsi="PT Astra Serif"/>
          <w:color w:val="000000" w:themeColor="text1"/>
        </w:rPr>
      </w:pPr>
      <w:r w:rsidRPr="00F74857">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F74857">
        <w:rPr>
          <w:rFonts w:ascii="PT Astra Serif" w:hAnsi="PT Astra Serif"/>
        </w:rPr>
        <w:t xml:space="preserve">с </w:t>
      </w:r>
      <w:hyperlink r:id="rId6" w:history="1">
        <w:r w:rsidRPr="00F74857">
          <w:rPr>
            <w:rStyle w:val="a3"/>
            <w:rFonts w:ascii="PT Astra Serif" w:hAnsi="PT Astra Serif"/>
          </w:rPr>
          <w:t>пунктами 13</w:t>
        </w:r>
      </w:hyperlink>
      <w:r w:rsidRPr="00F74857">
        <w:rPr>
          <w:rFonts w:ascii="PT Astra Serif" w:hAnsi="PT Astra Serif"/>
        </w:rPr>
        <w:t xml:space="preserve">, </w:t>
      </w:r>
      <w:hyperlink r:id="rId7" w:history="1">
        <w:r w:rsidRPr="00F74857">
          <w:rPr>
            <w:rStyle w:val="a3"/>
            <w:rFonts w:ascii="PT Astra Serif" w:hAnsi="PT Astra Serif"/>
          </w:rPr>
          <w:t>14</w:t>
        </w:r>
      </w:hyperlink>
      <w:r w:rsidRPr="00F74857">
        <w:rPr>
          <w:rFonts w:ascii="PT Astra Serif" w:hAnsi="PT Astra Serif"/>
        </w:rPr>
        <w:t xml:space="preserve">, </w:t>
      </w:r>
      <w:hyperlink r:id="rId8" w:history="1">
        <w:r w:rsidRPr="00F74857">
          <w:rPr>
            <w:rStyle w:val="a3"/>
            <w:rFonts w:ascii="PT Astra Serif" w:hAnsi="PT Astra Serif"/>
          </w:rPr>
          <w:t>20</w:t>
        </w:r>
      </w:hyperlink>
      <w:r w:rsidRPr="00F74857">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A93D77" w:rsidRPr="00A93D77" w:rsidRDefault="00B34877" w:rsidP="00A93D77">
      <w:pPr>
        <w:tabs>
          <w:tab w:val="left" w:pos="1276"/>
          <w:tab w:val="left" w:pos="1418"/>
        </w:tabs>
        <w:autoSpaceDE w:val="0"/>
        <w:autoSpaceDN w:val="0"/>
        <w:adjustRightInd w:val="0"/>
        <w:ind w:firstLine="567"/>
        <w:jc w:val="both"/>
        <w:rPr>
          <w:rFonts w:ascii="PT Astra Serif" w:hAnsi="PT Astra Serif"/>
        </w:rPr>
      </w:pPr>
      <w:r w:rsidRPr="00267F53">
        <w:rPr>
          <w:rFonts w:ascii="PT Astra Serif" w:hAnsi="PT Astra Serif"/>
        </w:rPr>
        <w:t xml:space="preserve">11. </w:t>
      </w:r>
      <w:r w:rsidR="00A93D77" w:rsidRPr="00267F53">
        <w:rPr>
          <w:rFonts w:ascii="PT Astra Serif" w:hAnsi="PT Astra Serif"/>
        </w:rPr>
        <w:t xml:space="preserve">Рассмотрение заявок на участие в электронном аукционе состоится </w:t>
      </w:r>
      <w:r w:rsidR="009A3F6F">
        <w:rPr>
          <w:rFonts w:ascii="PT Astra Serif" w:hAnsi="PT Astra Serif"/>
        </w:rPr>
        <w:t>11 декабря</w:t>
      </w:r>
      <w:r w:rsidR="005553D5" w:rsidRPr="00267F53">
        <w:rPr>
          <w:rFonts w:ascii="PT Astra Serif" w:hAnsi="PT Astra Serif"/>
        </w:rPr>
        <w:t xml:space="preserve"> 2024</w:t>
      </w:r>
      <w:r w:rsidR="00A93D77" w:rsidRPr="00267F53">
        <w:rPr>
          <w:rFonts w:ascii="PT Astra Serif" w:hAnsi="PT Astra Serif"/>
        </w:rPr>
        <w:t xml:space="preserve"> года в 1</w:t>
      </w:r>
      <w:r w:rsidR="00567CCD" w:rsidRPr="00267F53">
        <w:rPr>
          <w:rFonts w:ascii="PT Astra Serif" w:hAnsi="PT Astra Serif"/>
        </w:rPr>
        <w:t>5</w:t>
      </w:r>
      <w:r w:rsidR="00A93D77" w:rsidRPr="00267F53">
        <w:rPr>
          <w:rFonts w:ascii="PT Astra Serif" w:hAnsi="PT Astra Serif"/>
        </w:rPr>
        <w:t xml:space="preserve"> ч. </w:t>
      </w:r>
      <w:r w:rsidR="00567CCD" w:rsidRPr="00267F53">
        <w:rPr>
          <w:rFonts w:ascii="PT Astra Serif" w:hAnsi="PT Astra Serif"/>
        </w:rPr>
        <w:t xml:space="preserve">30 </w:t>
      </w:r>
      <w:r w:rsidR="00A93D77" w:rsidRPr="00267F53">
        <w:rPr>
          <w:rFonts w:ascii="PT Astra Serif" w:hAnsi="PT Astra Serif"/>
        </w:rPr>
        <w:t>мин. по адресу: 301470, Тульская область, г. Плавск</w:t>
      </w:r>
      <w:r w:rsidR="00A55C93">
        <w:rPr>
          <w:rFonts w:ascii="PT Astra Serif" w:hAnsi="PT Astra Serif"/>
        </w:rPr>
        <w:t xml:space="preserve">, ул. </w:t>
      </w:r>
      <w:r w:rsidR="00EB1216">
        <w:rPr>
          <w:rFonts w:ascii="PT Astra Serif" w:hAnsi="PT Astra Serif"/>
        </w:rPr>
        <w:t>Коммунаров, д. 43, зал заседаний</w:t>
      </w:r>
      <w:r w:rsidR="00A93D77" w:rsidRPr="00267F53">
        <w:rPr>
          <w:rFonts w:ascii="PT Astra Serif" w:hAnsi="PT Astra Serif"/>
        </w:rPr>
        <w:t>.</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12. Заявитель не допускается к участию в электронном аукционе в следующих случаях:</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lastRenderedPageBreak/>
        <w:t xml:space="preserve">2) </w:t>
      </w:r>
      <w:proofErr w:type="spellStart"/>
      <w:r w:rsidRPr="00F74857">
        <w:rPr>
          <w:rFonts w:ascii="PT Astra Serif" w:eastAsia="Calibri" w:hAnsi="PT Astra Serif"/>
          <w:lang w:eastAsia="en-US"/>
        </w:rPr>
        <w:t>непоступление</w:t>
      </w:r>
      <w:proofErr w:type="spellEnd"/>
      <w:r w:rsidRPr="00F74857">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4</w:t>
      </w:r>
      <w:r w:rsidR="00A93D77">
        <w:rPr>
          <w:rFonts w:ascii="PT Astra Serif" w:eastAsia="Calibri" w:hAnsi="PT Astra Serif"/>
          <w:lang w:eastAsia="en-US"/>
        </w:rPr>
        <w:t xml:space="preserve">) наличие сведений о заявителе </w:t>
      </w:r>
      <w:r w:rsidRPr="00F74857">
        <w:rPr>
          <w:rFonts w:ascii="PT Astra Serif" w:eastAsia="Calibri" w:hAnsi="PT Astra Serif"/>
          <w:lang w:eastAsia="en-US"/>
        </w:rPr>
        <w:t>в реестре недобросовестных участников аукциона.</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F74857">
        <w:rPr>
          <w:rFonts w:ascii="PT Astra Serif" w:hAnsi="PT Astra Serif"/>
        </w:rPr>
        <w:t>протокола  рассмотрения</w:t>
      </w:r>
      <w:proofErr w:type="gramEnd"/>
      <w:r w:rsidRPr="00F74857">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w:t>
      </w:r>
      <w:r w:rsidR="00EB5E96">
        <w:rPr>
          <w:rFonts w:ascii="PT Astra Serif" w:hAnsi="PT Astra Serif"/>
        </w:rPr>
        <w:t xml:space="preserve"> подписывается</w:t>
      </w:r>
      <w:r w:rsidRPr="00F74857">
        <w:rPr>
          <w:rFonts w:ascii="PT Astra Serif" w:hAnsi="PT Astra Serif"/>
        </w:rPr>
        <w:t xml:space="preserve">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B34877" w:rsidRPr="00F74857" w:rsidRDefault="00B34877" w:rsidP="00B34877">
      <w:pPr>
        <w:ind w:firstLine="567"/>
        <w:jc w:val="both"/>
        <w:rPr>
          <w:rFonts w:ascii="PT Astra Serif" w:hAnsi="PT Astra Serif"/>
        </w:rPr>
      </w:pPr>
      <w:r w:rsidRPr="00F74857">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rPr>
        <w:t xml:space="preserve">14. </w:t>
      </w:r>
      <w:r w:rsidRPr="00F74857">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17.Победителем электронного аукциона признается участник электронного аукциона, предложивший </w:t>
      </w:r>
      <w:r w:rsidRPr="00F74857">
        <w:rPr>
          <w:rFonts w:ascii="PT Astra Serif" w:hAnsi="PT Astra Serif"/>
          <w:color w:val="000000" w:themeColor="text1"/>
        </w:rPr>
        <w:t xml:space="preserve">наибольшую цену </w:t>
      </w:r>
      <w:r w:rsidRPr="00F74857">
        <w:rPr>
          <w:rFonts w:ascii="PT Astra Serif" w:hAnsi="PT Astra Serif"/>
        </w:rPr>
        <w:t>за земельный участок.</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18.Электронный аукцион признается несостоявшимся: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lastRenderedPageBreak/>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9" w:history="1">
        <w:r w:rsidRPr="00F74857">
          <w:rPr>
            <w:rStyle w:val="a3"/>
            <w:rFonts w:ascii="PT Astra Serif" w:hAnsi="PT Astra Serif"/>
          </w:rPr>
          <w:t>пунктами 13</w:t>
        </w:r>
      </w:hyperlink>
      <w:r w:rsidRPr="00F74857">
        <w:rPr>
          <w:rFonts w:ascii="PT Astra Serif" w:hAnsi="PT Astra Serif"/>
        </w:rPr>
        <w:t xml:space="preserve">, </w:t>
      </w:r>
      <w:hyperlink r:id="rId10" w:history="1">
        <w:r w:rsidRPr="00F74857">
          <w:rPr>
            <w:rStyle w:val="a3"/>
            <w:rFonts w:ascii="PT Astra Serif" w:hAnsi="PT Astra Serif"/>
          </w:rPr>
          <w:t>14</w:t>
        </w:r>
      </w:hyperlink>
      <w:r w:rsidRPr="00F74857">
        <w:rPr>
          <w:rFonts w:ascii="PT Astra Serif" w:hAnsi="PT Astra Serif"/>
        </w:rPr>
        <w:t xml:space="preserve">, </w:t>
      </w:r>
      <w:hyperlink r:id="rId11" w:history="1">
        <w:r w:rsidRPr="00F74857">
          <w:rPr>
            <w:rStyle w:val="a3"/>
            <w:rFonts w:ascii="PT Astra Serif" w:hAnsi="PT Astra Serif"/>
          </w:rPr>
          <w:t>20</w:t>
        </w:r>
      </w:hyperlink>
      <w:r w:rsidRPr="00F74857">
        <w:rPr>
          <w:rFonts w:ascii="PT Astra Serif" w:hAnsi="PT Astra Serif"/>
        </w:rPr>
        <w:t xml:space="preserve"> и </w:t>
      </w:r>
      <w:hyperlink r:id="rId12"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F74857">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F74857">
        <w:rPr>
          <w:rFonts w:ascii="PT Astra Serif" w:hAnsi="PT Astra Serif" w:cs="PT Astra Serif"/>
          <w:u w:val="single"/>
          <w:lang w:val="en-US"/>
        </w:rPr>
        <w:t>www</w:t>
      </w:r>
      <w:r w:rsidRPr="00F74857">
        <w:rPr>
          <w:rFonts w:ascii="PT Astra Serif" w:hAnsi="PT Astra Serif" w:cs="PT Astra Serif"/>
          <w:u w:val="single"/>
        </w:rPr>
        <w:t>.</w:t>
      </w:r>
      <w:proofErr w:type="spellStart"/>
      <w:r w:rsidRPr="00F74857">
        <w:rPr>
          <w:rFonts w:ascii="PT Astra Serif" w:hAnsi="PT Astra Serif" w:cs="PT Astra Serif"/>
          <w:u w:val="single"/>
          <w:lang w:val="en-US"/>
        </w:rPr>
        <w:t>torgi</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gov</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ru</w:t>
      </w:r>
      <w:proofErr w:type="spellEnd"/>
      <w:r w:rsidRPr="00F74857">
        <w:rPr>
          <w:rFonts w:ascii="PT Astra Serif" w:hAnsi="PT Astra Serif" w:cs="PT Astra Serif"/>
          <w:u w:val="single"/>
        </w:rPr>
        <w:t>.</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B34877" w:rsidRPr="00F74857" w:rsidRDefault="00B34877" w:rsidP="00B34877">
      <w:pPr>
        <w:autoSpaceDE w:val="0"/>
        <w:autoSpaceDN w:val="0"/>
        <w:adjustRightInd w:val="0"/>
        <w:ind w:firstLine="567"/>
        <w:jc w:val="both"/>
        <w:rPr>
          <w:rFonts w:ascii="PT Astra Serif" w:hAnsi="PT Astra Serif" w:cs="PT Astra Serif"/>
          <w:lang w:eastAsia="ru-RU"/>
        </w:rPr>
      </w:pPr>
      <w:r w:rsidRPr="00F74857">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3" w:history="1">
        <w:r w:rsidRPr="00F74857">
          <w:rPr>
            <w:rStyle w:val="a3"/>
            <w:rFonts w:ascii="PT Astra Serif" w:hAnsi="PT Astra Serif"/>
          </w:rPr>
          <w:t>пунктами 13</w:t>
        </w:r>
      </w:hyperlink>
      <w:r w:rsidRPr="00F74857">
        <w:rPr>
          <w:rFonts w:ascii="PT Astra Serif" w:hAnsi="PT Astra Serif"/>
        </w:rPr>
        <w:t xml:space="preserve">, </w:t>
      </w:r>
      <w:hyperlink r:id="rId14" w:history="1">
        <w:r w:rsidRPr="00F74857">
          <w:rPr>
            <w:rStyle w:val="a3"/>
            <w:rFonts w:ascii="PT Astra Serif" w:hAnsi="PT Astra Serif"/>
          </w:rPr>
          <w:t>14</w:t>
        </w:r>
      </w:hyperlink>
      <w:r w:rsidRPr="00F74857">
        <w:rPr>
          <w:rFonts w:ascii="PT Astra Serif" w:hAnsi="PT Astra Serif"/>
        </w:rPr>
        <w:t xml:space="preserve">, </w:t>
      </w:r>
      <w:hyperlink r:id="rId15" w:history="1">
        <w:r w:rsidRPr="00F74857">
          <w:rPr>
            <w:rStyle w:val="a3"/>
            <w:rFonts w:ascii="PT Astra Serif" w:hAnsi="PT Astra Serif"/>
          </w:rPr>
          <w:t>20</w:t>
        </w:r>
      </w:hyperlink>
      <w:r w:rsidRPr="00F74857">
        <w:rPr>
          <w:rFonts w:ascii="PT Astra Serif" w:hAnsi="PT Astra Serif"/>
        </w:rPr>
        <w:t xml:space="preserve"> и </w:t>
      </w:r>
      <w:hyperlink r:id="rId16"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F74857">
        <w:rPr>
          <w:rFonts w:ascii="PT Astra Serif" w:hAnsi="PT Astra Serif" w:cs="PT Astra Serif"/>
          <w:lang w:eastAsia="ru-RU"/>
        </w:rPr>
        <w:t xml:space="preserve">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F74857">
          <w:rPr>
            <w:rStyle w:val="a3"/>
            <w:rFonts w:ascii="PT Astra Serif" w:hAnsi="PT Astra Serif"/>
          </w:rPr>
          <w:t>пунктами 13</w:t>
        </w:r>
      </w:hyperlink>
      <w:r w:rsidRPr="00F74857">
        <w:rPr>
          <w:rFonts w:ascii="PT Astra Serif" w:hAnsi="PT Astra Serif"/>
        </w:rPr>
        <w:t xml:space="preserve">, </w:t>
      </w:r>
      <w:hyperlink r:id="rId18" w:history="1">
        <w:r w:rsidRPr="00F74857">
          <w:rPr>
            <w:rStyle w:val="a3"/>
            <w:rFonts w:ascii="PT Astra Serif" w:hAnsi="PT Astra Serif"/>
          </w:rPr>
          <w:t>14</w:t>
        </w:r>
      </w:hyperlink>
      <w:r w:rsidRPr="00F74857">
        <w:rPr>
          <w:rFonts w:ascii="PT Astra Serif" w:hAnsi="PT Astra Serif"/>
        </w:rPr>
        <w:t xml:space="preserve">, </w:t>
      </w:r>
      <w:hyperlink r:id="rId19"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F74857">
          <w:rPr>
            <w:rStyle w:val="a3"/>
            <w:rFonts w:ascii="PT Astra Serif" w:hAnsi="PT Astra Serif"/>
          </w:rPr>
          <w:t>пунктами 13</w:t>
        </w:r>
      </w:hyperlink>
      <w:r w:rsidRPr="00F74857">
        <w:rPr>
          <w:rFonts w:ascii="PT Astra Serif" w:hAnsi="PT Astra Serif"/>
        </w:rPr>
        <w:t xml:space="preserve">, </w:t>
      </w:r>
      <w:hyperlink r:id="rId21" w:history="1">
        <w:r w:rsidRPr="00F74857">
          <w:rPr>
            <w:rStyle w:val="a3"/>
            <w:rFonts w:ascii="PT Astra Serif" w:hAnsi="PT Astra Serif"/>
          </w:rPr>
          <w:t>14</w:t>
        </w:r>
      </w:hyperlink>
      <w:r w:rsidRPr="00F74857">
        <w:rPr>
          <w:rFonts w:ascii="PT Astra Serif" w:hAnsi="PT Astra Serif"/>
        </w:rPr>
        <w:t xml:space="preserve">, </w:t>
      </w:r>
      <w:hyperlink r:id="rId22"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lastRenderedPageBreak/>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93D77" w:rsidRPr="00A93D77" w:rsidRDefault="00B34877" w:rsidP="00A93D77">
      <w:pPr>
        <w:ind w:firstLine="567"/>
        <w:jc w:val="both"/>
        <w:rPr>
          <w:rFonts w:ascii="PT Astra Serif" w:hAnsi="PT Astra Serif"/>
        </w:rPr>
      </w:pPr>
      <w:r w:rsidRPr="00F74857">
        <w:rPr>
          <w:rFonts w:ascii="PT Astra Serif" w:hAnsi="PT Astra Serif"/>
        </w:rPr>
        <w:t>25.</w:t>
      </w:r>
      <w:r w:rsidR="00A93D77" w:rsidRPr="00A93D77">
        <w:rPr>
          <w:rFonts w:ascii="PT Astra Serif" w:hAnsi="PT Astra Serif"/>
          <w:lang w:eastAsia="ru-RU"/>
        </w:rPr>
        <w:t xml:space="preserve"> </w:t>
      </w:r>
      <w:r w:rsidR="00A93D77" w:rsidRPr="00A93D77">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FE0327" w:rsidRPr="00FE0327" w:rsidRDefault="00FE0327" w:rsidP="00FE0327">
      <w:pPr>
        <w:ind w:firstLine="567"/>
        <w:jc w:val="both"/>
        <w:rPr>
          <w:rFonts w:ascii="PT Astra Serif" w:hAnsi="PT Astra Serif"/>
        </w:rPr>
      </w:pPr>
      <w:r w:rsidRPr="00FE0327">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29.03.2022 № 538, составляют: </w:t>
      </w:r>
    </w:p>
    <w:p w:rsidR="000F4437" w:rsidRDefault="00FE0327" w:rsidP="00FE0327">
      <w:pPr>
        <w:ind w:firstLine="567"/>
        <w:jc w:val="both"/>
        <w:rPr>
          <w:rFonts w:ascii="PT Astra Serif" w:hAnsi="PT Astra Serif"/>
        </w:rPr>
      </w:pPr>
      <w:r>
        <w:rPr>
          <w:rFonts w:ascii="PT Astra Serif" w:hAnsi="PT Astra Serif"/>
        </w:rPr>
        <w:t>- м</w:t>
      </w:r>
      <w:r w:rsidR="000F4437">
        <w:rPr>
          <w:rFonts w:ascii="PT Astra Serif" w:hAnsi="PT Astra Serif"/>
        </w:rPr>
        <w:t>инимальные отступы от границ земельных участков для веден</w:t>
      </w:r>
      <w:r>
        <w:rPr>
          <w:rFonts w:ascii="PT Astra Serif" w:hAnsi="PT Astra Serif"/>
        </w:rPr>
        <w:t xml:space="preserve">ия личного подсобного хозяйства: </w:t>
      </w:r>
      <w:r w:rsidR="000F4437">
        <w:rPr>
          <w:rFonts w:ascii="PT Astra Serif" w:hAnsi="PT Astra Serif"/>
        </w:rPr>
        <w:t>до индивидуального жилого дома – от фронтальной границы земельного участка – 6 м., с иных сторон – 3 м.;</w:t>
      </w:r>
      <w:r>
        <w:rPr>
          <w:rFonts w:ascii="PT Astra Serif" w:hAnsi="PT Astra Serif"/>
        </w:rPr>
        <w:t xml:space="preserve"> </w:t>
      </w:r>
      <w:r w:rsidR="000F4437">
        <w:rPr>
          <w:rFonts w:ascii="PT Astra Serif" w:hAnsi="PT Astra Serif"/>
        </w:rPr>
        <w:t>до хозяйственных построек – с фронтальной границы участка – не менее 6 м</w:t>
      </w:r>
      <w:r>
        <w:rPr>
          <w:rFonts w:ascii="PT Astra Serif" w:hAnsi="PT Astra Serif"/>
        </w:rPr>
        <w:t>., с иных сторон – не менее 1 м.;</w:t>
      </w:r>
    </w:p>
    <w:p w:rsidR="000F4437" w:rsidRDefault="00FE0327" w:rsidP="00A93D77">
      <w:pPr>
        <w:ind w:firstLine="567"/>
        <w:jc w:val="both"/>
        <w:rPr>
          <w:rFonts w:ascii="PT Astra Serif" w:hAnsi="PT Astra Serif"/>
        </w:rPr>
      </w:pPr>
      <w:r>
        <w:rPr>
          <w:rFonts w:ascii="PT Astra Serif" w:hAnsi="PT Astra Serif"/>
        </w:rPr>
        <w:t>- п</w:t>
      </w:r>
      <w:r w:rsidR="000F4437">
        <w:rPr>
          <w:rFonts w:ascii="PT Astra Serif" w:hAnsi="PT Astra Serif"/>
        </w:rPr>
        <w:t>редельная высота зданий, строений</w:t>
      </w:r>
      <w:r w:rsidR="00B340FA">
        <w:rPr>
          <w:rFonts w:ascii="PT Astra Serif" w:hAnsi="PT Astra Serif"/>
        </w:rPr>
        <w:t>, сооружений – 20 м.; предельная высота хозяйственных построек индивидуальных жилых домов – 6 м. в коньке кровли; предельная высота ограждения земельного участка для ведения личного подсобного хозяйства со стороны улицы, проезда, смежного</w:t>
      </w:r>
      <w:r w:rsidR="001709E7">
        <w:rPr>
          <w:rFonts w:ascii="PT Astra Serif" w:hAnsi="PT Astra Serif"/>
        </w:rPr>
        <w:t xml:space="preserve"> земельного участка – 1,8 м.</w:t>
      </w:r>
      <w:r>
        <w:rPr>
          <w:rFonts w:ascii="PT Astra Serif" w:hAnsi="PT Astra Serif"/>
        </w:rPr>
        <w:t>;</w:t>
      </w:r>
    </w:p>
    <w:p w:rsidR="001709E7" w:rsidRPr="00A93D77" w:rsidRDefault="00FE0327" w:rsidP="00A93D77">
      <w:pPr>
        <w:ind w:firstLine="567"/>
        <w:jc w:val="both"/>
        <w:rPr>
          <w:rFonts w:ascii="PT Astra Serif" w:hAnsi="PT Astra Serif"/>
        </w:rPr>
      </w:pPr>
      <w:r>
        <w:rPr>
          <w:rFonts w:ascii="PT Astra Serif" w:hAnsi="PT Astra Serif"/>
        </w:rPr>
        <w:t>- м</w:t>
      </w:r>
      <w:r w:rsidR="001709E7">
        <w:rPr>
          <w:rFonts w:ascii="PT Astra Serif" w:hAnsi="PT Astra Serif"/>
        </w:rPr>
        <w:t>аксимальный процент застройки в границах земельного участка – 60%.</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5E220B" w:rsidRDefault="00A93D77" w:rsidP="00A93D77">
      <w:pPr>
        <w:ind w:firstLine="567"/>
        <w:jc w:val="both"/>
        <w:rPr>
          <w:rFonts w:ascii="PT Astra Serif" w:hAnsi="PT Astra Serif"/>
        </w:rPr>
      </w:pPr>
      <w:r w:rsidRPr="00A93D77">
        <w:rPr>
          <w:rFonts w:ascii="PT Astra Serif" w:hAnsi="PT Astra Serif"/>
        </w:rPr>
        <w:t xml:space="preserve">- к сетям теплоснабжения: </w:t>
      </w:r>
      <w:r w:rsidR="005E220B" w:rsidRPr="005E220B">
        <w:rPr>
          <w:rFonts w:ascii="PT Astra Serif" w:hAnsi="PT Astra Serif"/>
        </w:rPr>
        <w:t>возможность подключения (технологического присоединения) объекта капитального строительства к сетям теплоснабжения отсутствует;</w:t>
      </w:r>
    </w:p>
    <w:p w:rsidR="005E220B" w:rsidRDefault="00A93D77" w:rsidP="00A93D77">
      <w:pPr>
        <w:ind w:firstLine="567"/>
        <w:jc w:val="both"/>
        <w:rPr>
          <w:rFonts w:ascii="PT Astra Serif" w:hAnsi="PT Astra Serif"/>
        </w:rPr>
      </w:pPr>
      <w:r w:rsidRPr="00A93D77">
        <w:rPr>
          <w:rFonts w:ascii="PT Astra Serif" w:hAnsi="PT Astra Serif"/>
        </w:rPr>
        <w:t xml:space="preserve">- к сетям водоснабжения: </w:t>
      </w:r>
      <w:r w:rsidR="005E220B" w:rsidRPr="005E220B">
        <w:rPr>
          <w:rFonts w:ascii="PT Astra Serif" w:hAnsi="PT Astra Serif"/>
        </w:rPr>
        <w:t>подключени</w:t>
      </w:r>
      <w:r w:rsidR="00A6621E">
        <w:rPr>
          <w:rFonts w:ascii="PT Astra Serif" w:hAnsi="PT Astra Serif"/>
        </w:rPr>
        <w:t>е</w:t>
      </w:r>
      <w:r w:rsidR="005E220B" w:rsidRPr="005E220B">
        <w:rPr>
          <w:rFonts w:ascii="PT Astra Serif" w:hAnsi="PT Astra Serif"/>
        </w:rPr>
        <w:t xml:space="preserve"> (технологического присоединения) объекта капитального строительства к сетям </w:t>
      </w:r>
      <w:r w:rsidR="005E220B">
        <w:rPr>
          <w:rFonts w:ascii="PT Astra Serif" w:hAnsi="PT Astra Serif"/>
        </w:rPr>
        <w:t>водоснабжения не предоставляется возможным</w:t>
      </w:r>
      <w:r w:rsidR="005E220B" w:rsidRPr="005E220B">
        <w:rPr>
          <w:rFonts w:ascii="PT Astra Serif" w:hAnsi="PT Astra Serif"/>
        </w:rPr>
        <w:t>;</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водоотведения: </w:t>
      </w:r>
      <w:r w:rsidR="005E220B" w:rsidRPr="005E220B">
        <w:rPr>
          <w:rFonts w:ascii="PT Astra Serif" w:hAnsi="PT Astra Serif"/>
        </w:rPr>
        <w:t>сети водоотведения, к которым возможно осуществление подключения объекта капитального строительства отсутствуют. Водоотведение объекта капитального строительства рекомендуется осуществлять с использованием выгребных ям;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w:t>
      </w:r>
      <w:r w:rsidR="00FF38A3">
        <w:rPr>
          <w:rFonts w:ascii="PT Astra Serif" w:hAnsi="PT Astra Serif"/>
        </w:rPr>
        <w:t xml:space="preserve">существующего подземного </w:t>
      </w:r>
      <w:r w:rsidR="005E220B">
        <w:rPr>
          <w:rFonts w:ascii="PT Astra Serif" w:hAnsi="PT Astra Serif"/>
        </w:rPr>
        <w:t>полиэтиленового</w:t>
      </w:r>
      <w:r w:rsidR="00E80E70">
        <w:rPr>
          <w:rFonts w:ascii="PT Astra Serif" w:hAnsi="PT Astra Serif"/>
        </w:rPr>
        <w:t xml:space="preserve"> газопровода низкого давления</w:t>
      </w:r>
      <w:r w:rsidR="00E80E70" w:rsidRPr="00A93D77">
        <w:rPr>
          <w:rFonts w:ascii="PT Astra Serif" w:hAnsi="PT Astra Serif"/>
        </w:rPr>
        <w:t xml:space="preserve"> </w:t>
      </w:r>
      <w:r w:rsidRPr="00A93D77">
        <w:rPr>
          <w:rFonts w:ascii="PT Astra Serif" w:hAnsi="PT Astra Serif"/>
        </w:rPr>
        <w:t>(</w:t>
      </w:r>
      <w:proofErr w:type="spellStart"/>
      <w:proofErr w:type="gramStart"/>
      <w:r w:rsidRPr="00A93D77">
        <w:rPr>
          <w:rFonts w:ascii="PT Astra Serif" w:hAnsi="PT Astra Serif"/>
        </w:rPr>
        <w:t>Рпроект</w:t>
      </w:r>
      <w:proofErr w:type="spellEnd"/>
      <w:r w:rsidR="00FF38A3">
        <w:rPr>
          <w:rFonts w:ascii="PT Astra Serif" w:hAnsi="PT Astra Serif"/>
        </w:rPr>
        <w:t>.</w:t>
      </w:r>
      <w:r w:rsidRPr="00A93D77">
        <w:rPr>
          <w:rFonts w:ascii="PT Astra Serif" w:hAnsi="PT Astra Serif"/>
        </w:rPr>
        <w:t>=</w:t>
      </w:r>
      <w:proofErr w:type="gramEnd"/>
      <w:r w:rsidRPr="00A93D77">
        <w:rPr>
          <w:rFonts w:ascii="PT Astra Serif" w:hAnsi="PT Astra Serif"/>
        </w:rPr>
        <w:t xml:space="preserve">0,005Мпа, </w:t>
      </w:r>
      <w:proofErr w:type="spellStart"/>
      <w:r w:rsidRPr="00A93D77">
        <w:rPr>
          <w:rFonts w:ascii="PT Astra Serif" w:hAnsi="PT Astra Serif"/>
        </w:rPr>
        <w:t>Рфакт</w:t>
      </w:r>
      <w:proofErr w:type="spellEnd"/>
      <w:r w:rsidR="00FF38A3">
        <w:rPr>
          <w:rFonts w:ascii="PT Astra Serif" w:hAnsi="PT Astra Serif"/>
        </w:rPr>
        <w:t>.</w:t>
      </w:r>
      <w:r w:rsidRPr="00A93D77">
        <w:rPr>
          <w:rFonts w:ascii="PT Astra Serif" w:hAnsi="PT Astra Serif"/>
        </w:rPr>
        <w:t>=0,002</w:t>
      </w:r>
      <w:r w:rsidR="00FF38A3">
        <w:rPr>
          <w:rFonts w:ascii="PT Astra Serif" w:hAnsi="PT Astra Serif"/>
        </w:rPr>
        <w:t>1</w:t>
      </w:r>
      <w:r w:rsidRPr="00A93D77">
        <w:rPr>
          <w:rFonts w:ascii="PT Astra Serif" w:hAnsi="PT Astra Serif"/>
        </w:rPr>
        <w:t>М</w:t>
      </w:r>
      <w:r w:rsidR="00FF38A3">
        <w:rPr>
          <w:rFonts w:ascii="PT Astra Serif" w:hAnsi="PT Astra Serif"/>
        </w:rPr>
        <w:t>Па</w:t>
      </w:r>
      <w:r w:rsidRPr="00A93D77">
        <w:rPr>
          <w:rFonts w:ascii="PT Astra Serif" w:hAnsi="PT Astra Serif"/>
        </w:rPr>
        <w:t xml:space="preserve">) </w:t>
      </w:r>
      <w:r w:rsidR="00FF38A3" w:rsidRPr="00A93D77">
        <w:rPr>
          <w:rFonts w:ascii="PT Astra Serif" w:hAnsi="PT Astra Serif"/>
        </w:rPr>
        <w:t>Ø</w:t>
      </w:r>
      <w:r w:rsidR="005E220B">
        <w:rPr>
          <w:rFonts w:ascii="PT Astra Serif" w:hAnsi="PT Astra Serif"/>
        </w:rPr>
        <w:t>63</w:t>
      </w:r>
      <w:r w:rsidR="00FF38A3">
        <w:rPr>
          <w:rFonts w:ascii="PT Astra Serif" w:hAnsi="PT Astra Serif"/>
        </w:rPr>
        <w:t>мм</w:t>
      </w:r>
      <w:r w:rsidR="0088397A">
        <w:rPr>
          <w:rFonts w:ascii="PT Astra Serif" w:hAnsi="PT Astra Serif"/>
        </w:rPr>
        <w:t xml:space="preserve">, проложенного </w:t>
      </w:r>
      <w:r w:rsidR="00681ADE">
        <w:rPr>
          <w:rFonts w:ascii="PT Astra Serif" w:hAnsi="PT Astra Serif"/>
        </w:rPr>
        <w:t>к земельному участку с кадастровым номером 71:17:030103:4359 по ул. Октябрьская</w:t>
      </w:r>
      <w:r w:rsidRPr="00A93D77">
        <w:rPr>
          <w:rFonts w:ascii="PT Astra Serif" w:hAnsi="PT Astra Serif"/>
        </w:rPr>
        <w:t>, с максимальным часовым расходом газа не более 5 м3/ч. Газопровод на балансе филиала АО «Газпром газораспределение Тула»</w:t>
      </w:r>
      <w:r w:rsidR="00681ADE">
        <w:rPr>
          <w:rFonts w:ascii="PT Astra Serif" w:hAnsi="PT Astra Serif"/>
        </w:rPr>
        <w:t xml:space="preserve">. Ориентировочное расстояние от точки подключения до объекта капитального строительства 21 м. </w:t>
      </w:r>
      <w:r w:rsidRPr="00A93D77">
        <w:rPr>
          <w:rFonts w:ascii="PT Astra Serif" w:hAnsi="PT Astra Serif"/>
        </w:rPr>
        <w:t>Источник газоснабжения – ГРС Плавск</w:t>
      </w:r>
      <w:r w:rsidR="002A52B7">
        <w:rPr>
          <w:rFonts w:ascii="PT Astra Serif" w:hAnsi="PT Astra Serif"/>
        </w:rPr>
        <w:t>;</w:t>
      </w:r>
    </w:p>
    <w:p w:rsidR="00A93D77" w:rsidRPr="00A93D77" w:rsidRDefault="00A93D77" w:rsidP="00A93D77">
      <w:pPr>
        <w:ind w:firstLine="567"/>
        <w:jc w:val="both"/>
        <w:rPr>
          <w:rFonts w:ascii="PT Astra Serif" w:hAnsi="PT Astra Serif"/>
        </w:rPr>
      </w:pPr>
      <w:r w:rsidRPr="001F57C0">
        <w:rPr>
          <w:rFonts w:ascii="PT Astra Serif" w:hAnsi="PT Astra Serif"/>
        </w:rPr>
        <w:lastRenderedPageBreak/>
        <w:t>-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ЦАТС-526 – Коммунаров, д.37 ГТС, Тульская область, г. Плавск, ул. Коммунаров, д.37,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A6194D" w:rsidRDefault="00A93D77" w:rsidP="00DD5F2A">
      <w:pPr>
        <w:ind w:firstLine="567"/>
        <w:jc w:val="both"/>
        <w:rPr>
          <w:rFonts w:ascii="PT Astra Serif" w:hAnsi="PT Astra Serif"/>
        </w:rPr>
      </w:pPr>
      <w:r w:rsidRPr="00A93D77">
        <w:rPr>
          <w:rFonts w:ascii="PT Astra Serif" w:hAnsi="PT Astra Serif"/>
        </w:rPr>
        <w:t xml:space="preserve">26.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от 29.03.2022 № 538, земельный участок с кадастровым номером </w:t>
      </w:r>
      <w:r w:rsidR="00FF38A3">
        <w:rPr>
          <w:rFonts w:ascii="PT Astra Serif" w:hAnsi="PT Astra Serif"/>
        </w:rPr>
        <w:t>71:17:</w:t>
      </w:r>
      <w:r w:rsidR="00681ADE">
        <w:rPr>
          <w:rFonts w:ascii="PT Astra Serif" w:hAnsi="PT Astra Serif"/>
        </w:rPr>
        <w:t>030103:4687</w:t>
      </w:r>
      <w:r w:rsidRPr="00A93D77">
        <w:rPr>
          <w:rFonts w:ascii="PT Astra Serif" w:hAnsi="PT Astra Serif"/>
        </w:rPr>
        <w:t xml:space="preserve"> расположен в территориальной зоне застройки индивидуальными жилыми домами городского типа (Ж 1.1), для которой установлены следующие основные виды разрешенного использования земельных участков: для индивидуального жилищного строительства, малоэтажная многоквартирная застройка, для ведения личного подсобного хозяйства (приусадебный земельный участок),  блокированная жилая застройка, </w:t>
      </w:r>
      <w:r w:rsidR="00A6194D">
        <w:rPr>
          <w:rFonts w:ascii="PT Astra Serif" w:hAnsi="PT Astra Serif"/>
        </w:rPr>
        <w:t>предоставление коммунальных услуг, административные здания организаций, обеспечивающих предоставление коммунальных услуг, дома социального обслуживания, оказание социальной помощи населению, оказание услуг связи, общежития, бытовое обслуживание, амбулаторно-поликлиническое обслуживание, дошкольное, начальное и среднее общее образование, объекты культурно-досуговой деятельности, парки культуры и отдыха, магазины, обеспечение занятий спортом в помещениях, площадки для занятий спортом, обеспечение внутреннего правопорядка, улично-дорожная сеть, благоустройство территории, ведение огородничества</w:t>
      </w:r>
      <w:r w:rsidR="00C37B58">
        <w:rPr>
          <w:rFonts w:ascii="PT Astra Serif" w:hAnsi="PT Astra Serif"/>
        </w:rPr>
        <w:t>.</w:t>
      </w:r>
    </w:p>
    <w:p w:rsidR="00A93D77" w:rsidRPr="00A93D77" w:rsidRDefault="00A93D77" w:rsidP="00A93D77">
      <w:pPr>
        <w:ind w:firstLine="567"/>
        <w:jc w:val="both"/>
        <w:rPr>
          <w:rFonts w:ascii="PT Astra Serif" w:hAnsi="PT Astra Serif"/>
        </w:rPr>
      </w:pPr>
      <w:r w:rsidRPr="00A93D77">
        <w:rPr>
          <w:rFonts w:ascii="PT Astra Serif" w:hAnsi="PT Astra Serif"/>
        </w:rPr>
        <w:t>27. Осмотр земельного участка на местности осуществляется претендентами самостоятельно.</w:t>
      </w:r>
    </w:p>
    <w:p w:rsidR="00B34877" w:rsidRPr="00F74857" w:rsidRDefault="00B34877" w:rsidP="00A93D77">
      <w:pPr>
        <w:ind w:firstLine="567"/>
        <w:jc w:val="both"/>
        <w:rPr>
          <w:b/>
        </w:rPr>
      </w:pPr>
    </w:p>
    <w:p w:rsidR="00B34877" w:rsidRPr="00F74857" w:rsidRDefault="00B34877" w:rsidP="00B34877">
      <w:pPr>
        <w:widowControl w:val="0"/>
        <w:ind w:right="255"/>
        <w:jc w:val="right"/>
        <w:rPr>
          <w:b/>
        </w:rPr>
        <w:sectPr w:rsidR="00B34877" w:rsidRPr="00F74857" w:rsidSect="0083692C">
          <w:pgSz w:w="16838" w:h="11906" w:orient="landscape"/>
          <w:pgMar w:top="1701" w:right="567" w:bottom="851" w:left="1134" w:header="720" w:footer="720" w:gutter="0"/>
          <w:cols w:space="708"/>
          <w:docGrid w:linePitch="360"/>
        </w:sectPr>
      </w:pPr>
    </w:p>
    <w:p w:rsidR="00CF1CDB" w:rsidRDefault="00CF1CDB"/>
    <w:sectPr w:rsidR="00CF1CDB" w:rsidSect="00B348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557E7"/>
    <w:rsid w:val="000B78D0"/>
    <w:rsid w:val="000F4437"/>
    <w:rsid w:val="001709E7"/>
    <w:rsid w:val="001F57C0"/>
    <w:rsid w:val="00267F53"/>
    <w:rsid w:val="002A52B7"/>
    <w:rsid w:val="00375D8F"/>
    <w:rsid w:val="00380C0D"/>
    <w:rsid w:val="003C1A5F"/>
    <w:rsid w:val="00470FB7"/>
    <w:rsid w:val="00487765"/>
    <w:rsid w:val="005553D5"/>
    <w:rsid w:val="00567CCD"/>
    <w:rsid w:val="005E220B"/>
    <w:rsid w:val="006553C7"/>
    <w:rsid w:val="00681ADE"/>
    <w:rsid w:val="006C0522"/>
    <w:rsid w:val="00745866"/>
    <w:rsid w:val="00781AA9"/>
    <w:rsid w:val="00787ADF"/>
    <w:rsid w:val="0083692C"/>
    <w:rsid w:val="0088397A"/>
    <w:rsid w:val="009136E1"/>
    <w:rsid w:val="009358CC"/>
    <w:rsid w:val="009A3F6F"/>
    <w:rsid w:val="00A55C93"/>
    <w:rsid w:val="00A6194D"/>
    <w:rsid w:val="00A6621E"/>
    <w:rsid w:val="00A93D77"/>
    <w:rsid w:val="00B340FA"/>
    <w:rsid w:val="00B34877"/>
    <w:rsid w:val="00C37B58"/>
    <w:rsid w:val="00C610B5"/>
    <w:rsid w:val="00CF1CDB"/>
    <w:rsid w:val="00D06A1D"/>
    <w:rsid w:val="00D203E6"/>
    <w:rsid w:val="00D34E28"/>
    <w:rsid w:val="00D557E7"/>
    <w:rsid w:val="00DD5F2A"/>
    <w:rsid w:val="00DE27DC"/>
    <w:rsid w:val="00E80E70"/>
    <w:rsid w:val="00EA777B"/>
    <w:rsid w:val="00EB1216"/>
    <w:rsid w:val="00EB2AAB"/>
    <w:rsid w:val="00EB5E96"/>
    <w:rsid w:val="00EC2D75"/>
    <w:rsid w:val="00ED1961"/>
    <w:rsid w:val="00F229A3"/>
    <w:rsid w:val="00F3753A"/>
    <w:rsid w:val="00F840B9"/>
    <w:rsid w:val="00FE0327"/>
    <w:rsid w:val="00FF38A3"/>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D519A-5605-45A2-808E-E9A2FBB8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87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34877"/>
    <w:rPr>
      <w:color w:val="0000FF"/>
      <w:u w:val="single"/>
    </w:rPr>
  </w:style>
  <w:style w:type="paragraph" w:styleId="a4">
    <w:name w:val="List Paragraph"/>
    <w:basedOn w:val="a"/>
    <w:uiPriority w:val="34"/>
    <w:qFormat/>
    <w:rsid w:val="00B34877"/>
    <w:pPr>
      <w:suppressAutoHyphens w:val="0"/>
      <w:ind w:left="720"/>
      <w:contextualSpacing/>
    </w:pPr>
    <w:rPr>
      <w:lang w:eastAsia="ru-RU"/>
    </w:rPr>
  </w:style>
  <w:style w:type="paragraph" w:styleId="a5">
    <w:name w:val="Balloon Text"/>
    <w:basedOn w:val="a"/>
    <w:link w:val="a6"/>
    <w:uiPriority w:val="99"/>
    <w:semiHidden/>
    <w:unhideWhenUsed/>
    <w:rsid w:val="00A93D77"/>
    <w:rPr>
      <w:rFonts w:ascii="Tahoma" w:hAnsi="Tahoma" w:cs="Tahoma"/>
      <w:sz w:val="16"/>
      <w:szCs w:val="16"/>
    </w:rPr>
  </w:style>
  <w:style w:type="character" w:customStyle="1" w:styleId="a6">
    <w:name w:val="Текст выноски Знак"/>
    <w:basedOn w:val="a0"/>
    <w:link w:val="a5"/>
    <w:uiPriority w:val="99"/>
    <w:semiHidden/>
    <w:rsid w:val="00A93D77"/>
    <w:rPr>
      <w:rFonts w:ascii="Tahoma" w:eastAsia="Times New Roman" w:hAnsi="Tahoma" w:cs="Tahoma"/>
      <w:sz w:val="16"/>
      <w:szCs w:val="16"/>
      <w:lang w:eastAsia="zh-CN"/>
    </w:rPr>
  </w:style>
  <w:style w:type="character" w:styleId="a7">
    <w:name w:val="Placeholder Text"/>
    <w:basedOn w:val="a0"/>
    <w:uiPriority w:val="99"/>
    <w:semiHidden/>
    <w:rsid w:val="006553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7</Pages>
  <Words>3071</Words>
  <Characters>17511</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26</cp:revision>
  <cp:lastPrinted>2024-08-01T07:07:00Z</cp:lastPrinted>
  <dcterms:created xsi:type="dcterms:W3CDTF">2024-02-12T12:49:00Z</dcterms:created>
  <dcterms:modified xsi:type="dcterms:W3CDTF">2024-11-07T09:34:00Z</dcterms:modified>
</cp:coreProperties>
</file>